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26A71" w14:textId="6436398A" w:rsidR="00B354B0" w:rsidRPr="00005264" w:rsidRDefault="00B354B0" w:rsidP="00B354B0">
      <w:pPr>
        <w:tabs>
          <w:tab w:val="right" w:pos="9639"/>
        </w:tabs>
        <w:spacing w:after="0"/>
        <w:rPr>
          <w:rFonts w:ascii="Arial" w:eastAsia="新細明體" w:hAnsi="Arial"/>
          <w:b/>
          <w:i/>
          <w:noProof/>
          <w:sz w:val="28"/>
          <w:lang w:val="en-US"/>
        </w:rPr>
      </w:pPr>
      <w:r w:rsidRPr="00B354B0">
        <w:rPr>
          <w:rFonts w:ascii="Arial" w:eastAsia="新細明體" w:hAnsi="Arial"/>
          <w:b/>
          <w:noProof/>
          <w:sz w:val="24"/>
          <w:lang w:val="en-US"/>
        </w:rPr>
        <w:t>3GPP TSG-SA WG2 Meeting #1</w:t>
      </w:r>
      <w:r w:rsidR="002B151B">
        <w:rPr>
          <w:rFonts w:ascii="Arial" w:eastAsia="新細明體" w:hAnsi="Arial"/>
          <w:b/>
          <w:noProof/>
          <w:sz w:val="24"/>
          <w:lang w:val="en-US"/>
        </w:rPr>
        <w:t>5</w:t>
      </w:r>
      <w:r w:rsidR="00DD2422">
        <w:rPr>
          <w:rFonts w:ascii="Arial" w:eastAsia="新細明體" w:hAnsi="Arial"/>
          <w:b/>
          <w:noProof/>
          <w:sz w:val="24"/>
          <w:lang w:val="en-US"/>
        </w:rPr>
        <w:t>8</w:t>
      </w:r>
      <w:r w:rsidRPr="00B354B0">
        <w:rPr>
          <w:rFonts w:ascii="Arial" w:eastAsia="新細明體" w:hAnsi="Arial"/>
          <w:b/>
          <w:i/>
          <w:noProof/>
          <w:sz w:val="28"/>
          <w:lang w:val="en-US"/>
        </w:rPr>
        <w:tab/>
      </w:r>
      <w:r w:rsidRPr="00B354B0">
        <w:rPr>
          <w:rFonts w:ascii="Arial" w:eastAsia="新細明體" w:hAnsi="Arial"/>
          <w:b/>
          <w:noProof/>
          <w:sz w:val="24"/>
          <w:lang w:val="en-US"/>
        </w:rPr>
        <w:t>S2-2</w:t>
      </w:r>
      <w:r w:rsidR="009B6D75">
        <w:rPr>
          <w:rFonts w:ascii="Arial" w:eastAsia="新細明體" w:hAnsi="Arial"/>
          <w:b/>
          <w:noProof/>
          <w:sz w:val="24"/>
          <w:lang w:val="en-US"/>
        </w:rPr>
        <w:t>30</w:t>
      </w:r>
      <w:r w:rsidR="004F2202">
        <w:rPr>
          <w:rFonts w:ascii="Arial" w:eastAsia="新細明體" w:hAnsi="Arial"/>
          <w:b/>
          <w:noProof/>
          <w:sz w:val="24"/>
          <w:lang w:val="en-US"/>
        </w:rPr>
        <w:t>9421</w:t>
      </w:r>
    </w:p>
    <w:p w14:paraId="3E8A4E69" w14:textId="43666203" w:rsidR="00B354B0" w:rsidRPr="00B354B0" w:rsidRDefault="00DD2422" w:rsidP="00F94724">
      <w:pPr>
        <w:tabs>
          <w:tab w:val="right" w:pos="9639"/>
        </w:tabs>
        <w:spacing w:after="120"/>
        <w:outlineLvl w:val="0"/>
        <w:rPr>
          <w:rFonts w:ascii="Arial" w:eastAsia="新細明體" w:hAnsi="Arial"/>
          <w:b/>
          <w:noProof/>
          <w:sz w:val="24"/>
        </w:rPr>
      </w:pPr>
      <w:r>
        <w:rPr>
          <w:rFonts w:ascii="Arial" w:eastAsia="新細明體" w:hAnsi="Arial"/>
          <w:b/>
          <w:noProof/>
          <w:sz w:val="24"/>
        </w:rPr>
        <w:t>21</w:t>
      </w:r>
      <w:r w:rsidR="00C77D94">
        <w:rPr>
          <w:rFonts w:ascii="Arial" w:eastAsia="新細明體" w:hAnsi="Arial"/>
          <w:b/>
          <w:noProof/>
          <w:sz w:val="24"/>
        </w:rPr>
        <w:t xml:space="preserve"> – 2</w:t>
      </w:r>
      <w:r>
        <w:rPr>
          <w:rFonts w:ascii="Arial" w:eastAsia="新細明體" w:hAnsi="Arial"/>
          <w:b/>
          <w:noProof/>
          <w:sz w:val="24"/>
        </w:rPr>
        <w:t>5</w:t>
      </w:r>
      <w:r w:rsidR="00C77D94">
        <w:rPr>
          <w:rFonts w:ascii="Arial" w:eastAsia="新細明體" w:hAnsi="Arial"/>
          <w:b/>
          <w:noProof/>
          <w:sz w:val="24"/>
        </w:rPr>
        <w:t xml:space="preserve"> </w:t>
      </w:r>
      <w:r w:rsidR="001353B2">
        <w:rPr>
          <w:rFonts w:ascii="Arial" w:eastAsia="新細明體" w:hAnsi="Arial"/>
          <w:b/>
          <w:noProof/>
          <w:sz w:val="24"/>
        </w:rPr>
        <w:t>A</w:t>
      </w:r>
      <w:r>
        <w:rPr>
          <w:rFonts w:ascii="Arial" w:eastAsia="新細明體" w:hAnsi="Arial"/>
          <w:b/>
          <w:noProof/>
          <w:sz w:val="24"/>
        </w:rPr>
        <w:t>ugust</w:t>
      </w:r>
      <w:r w:rsidR="00C77D94">
        <w:rPr>
          <w:rFonts w:ascii="Arial" w:eastAsia="新細明體" w:hAnsi="Arial"/>
          <w:b/>
          <w:noProof/>
          <w:sz w:val="24"/>
        </w:rPr>
        <w:t xml:space="preserve"> </w:t>
      </w:r>
      <w:r w:rsidR="004619AD">
        <w:rPr>
          <w:rFonts w:ascii="Arial" w:eastAsia="新細明體" w:hAnsi="Arial"/>
          <w:b/>
          <w:noProof/>
          <w:sz w:val="24"/>
        </w:rPr>
        <w:t>202</w:t>
      </w:r>
      <w:r w:rsidR="002B151B">
        <w:rPr>
          <w:rFonts w:ascii="Arial" w:eastAsia="新細明體" w:hAnsi="Arial"/>
          <w:b/>
          <w:noProof/>
          <w:sz w:val="24"/>
        </w:rPr>
        <w:t>3</w:t>
      </w:r>
      <w:r w:rsidR="001077F8">
        <w:rPr>
          <w:rFonts w:ascii="Arial" w:eastAsia="新細明體" w:hAnsi="Arial"/>
          <w:b/>
          <w:noProof/>
          <w:sz w:val="24"/>
        </w:rPr>
        <w:t xml:space="preserve">, </w:t>
      </w:r>
      <w:r>
        <w:rPr>
          <w:rFonts w:ascii="Arial" w:eastAsia="新細明體" w:hAnsi="Arial"/>
          <w:b/>
          <w:noProof/>
          <w:sz w:val="24"/>
        </w:rPr>
        <w:t>Goteborg</w:t>
      </w:r>
      <w:r w:rsidR="001353B2">
        <w:rPr>
          <w:rFonts w:ascii="Arial" w:eastAsia="新細明體" w:hAnsi="Arial"/>
          <w:b/>
          <w:noProof/>
          <w:sz w:val="24"/>
          <w:lang w:val="en-US"/>
        </w:rPr>
        <w:t xml:space="preserve">, </w:t>
      </w:r>
      <w:r>
        <w:rPr>
          <w:rFonts w:ascii="Arial" w:eastAsia="新細明體" w:hAnsi="Arial"/>
          <w:b/>
          <w:noProof/>
          <w:sz w:val="24"/>
          <w:lang w:val="en-US"/>
        </w:rPr>
        <w:t>Sweden</w:t>
      </w:r>
      <w:r w:rsidR="00F94724">
        <w:rPr>
          <w:rFonts w:ascii="Arial" w:eastAsia="新細明體" w:hAnsi="Arial"/>
          <w:b/>
          <w:noProof/>
          <w:sz w:val="24"/>
        </w:rPr>
        <w:tab/>
      </w:r>
      <w:r w:rsidR="00F94724" w:rsidRPr="00F94724">
        <w:rPr>
          <w:rFonts w:ascii="Arial" w:eastAsia="新細明體" w:hAnsi="Arial"/>
          <w:i/>
          <w:noProof/>
          <w:color w:val="00B0F0"/>
          <w:sz w:val="16"/>
          <w:szCs w:val="16"/>
        </w:rPr>
        <w:t>was S2-2</w:t>
      </w:r>
      <w:r w:rsidR="00005264">
        <w:rPr>
          <w:rFonts w:ascii="Arial" w:eastAsia="新細明體" w:hAnsi="Arial"/>
          <w:i/>
          <w:noProof/>
          <w:color w:val="00B0F0"/>
          <w:sz w:val="16"/>
          <w:szCs w:val="16"/>
        </w:rPr>
        <w:t>30</w:t>
      </w:r>
      <w:r w:rsidR="004F2202">
        <w:rPr>
          <w:rFonts w:ascii="Arial" w:eastAsia="新細明體" w:hAnsi="Arial"/>
          <w:i/>
          <w:noProof/>
          <w:color w:val="00B0F0"/>
          <w:sz w:val="16"/>
          <w:szCs w:val="16"/>
        </w:rPr>
        <w:t>8638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FEFB50" w:rsidR="001E41F3" w:rsidRPr="00CC38BC" w:rsidRDefault="00ED02AD" w:rsidP="00397162">
            <w:pPr>
              <w:pStyle w:val="CRCoverPage"/>
              <w:spacing w:after="0"/>
              <w:jc w:val="center"/>
              <w:rPr>
                <w:b/>
                <w:noProof/>
                <w:sz w:val="28"/>
                <w:lang w:val="en-US"/>
              </w:rPr>
            </w:pPr>
            <w:r>
              <w:rPr>
                <w:b/>
                <w:noProof/>
                <w:sz w:val="28"/>
              </w:rPr>
              <w:t>23.5</w:t>
            </w:r>
            <w:r w:rsidR="00330A40">
              <w:rPr>
                <w:b/>
                <w:noProof/>
                <w:sz w:val="28"/>
              </w:rPr>
              <w:t>0</w:t>
            </w:r>
            <w:r w:rsidR="003E1669">
              <w:rPr>
                <w:b/>
                <w:noProof/>
                <w:sz w:val="28"/>
                <w:lang w:val="en-US"/>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3BCDD0" w:rsidR="001E41F3" w:rsidRPr="00410371" w:rsidRDefault="00882AB3" w:rsidP="00397162">
            <w:pPr>
              <w:pStyle w:val="CRCoverPage"/>
              <w:spacing w:after="0"/>
              <w:jc w:val="center"/>
              <w:rPr>
                <w:noProof/>
                <w:lang w:eastAsia="zh-TW"/>
              </w:rPr>
            </w:pPr>
            <w:r>
              <w:rPr>
                <w:b/>
                <w:noProof/>
                <w:sz w:val="28"/>
              </w:rPr>
              <w:t>1106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5346BD" w:rsidR="001E41F3" w:rsidRPr="00397162" w:rsidRDefault="00E139B7" w:rsidP="00397162">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CE685D" w:rsidR="001E41F3" w:rsidRPr="00410371" w:rsidRDefault="00B354B0" w:rsidP="00F94724">
            <w:pPr>
              <w:pStyle w:val="CRCoverPage"/>
              <w:spacing w:after="0"/>
              <w:jc w:val="center"/>
              <w:rPr>
                <w:noProof/>
                <w:sz w:val="28"/>
              </w:rPr>
            </w:pPr>
            <w:r>
              <w:rPr>
                <w:b/>
                <w:noProof/>
                <w:sz w:val="28"/>
              </w:rPr>
              <w:t>1</w:t>
            </w:r>
            <w:r w:rsidR="00DD3337">
              <w:rPr>
                <w:b/>
                <w:noProof/>
                <w:sz w:val="28"/>
              </w:rPr>
              <w:t>8</w:t>
            </w:r>
            <w:r>
              <w:rPr>
                <w:b/>
                <w:noProof/>
                <w:sz w:val="28"/>
              </w:rPr>
              <w:t>.</w:t>
            </w:r>
            <w:r w:rsidR="00DD2422">
              <w:rPr>
                <w:b/>
                <w:noProof/>
                <w:sz w:val="28"/>
                <w:lang w:val="en-US"/>
              </w:rPr>
              <w:t>2</w:t>
            </w:r>
            <w:r>
              <w:rPr>
                <w:b/>
                <w:noProof/>
                <w:sz w:val="28"/>
              </w:rPr>
              <w:t>.</w:t>
            </w:r>
            <w:r w:rsidR="003E166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E24D14" w:rsidR="00F25D98" w:rsidRDefault="003E166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CB1B32" w:rsidR="001E41F3" w:rsidRPr="00ED02AD" w:rsidRDefault="00904CB9" w:rsidP="006B0863">
            <w:pPr>
              <w:pStyle w:val="CRCoverPage"/>
              <w:spacing w:after="0"/>
              <w:rPr>
                <w:noProof/>
                <w:lang w:val="en-US"/>
              </w:rPr>
            </w:pPr>
            <w:r>
              <w:rPr>
                <w:noProof/>
                <w:lang w:val="en-US"/>
              </w:rPr>
              <w:t xml:space="preserve">The </w:t>
            </w:r>
            <w:r w:rsidR="00193892">
              <w:rPr>
                <w:noProof/>
                <w:lang w:val="en-US"/>
              </w:rPr>
              <w:t>clarifications for the usage of VPLMN specific URSP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8668C0" w:rsidR="001E41F3" w:rsidRDefault="00D30E89" w:rsidP="002D0F3A">
            <w:pPr>
              <w:pStyle w:val="CRCoverPage"/>
              <w:spacing w:after="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397162">
            <w:pPr>
              <w:pStyle w:val="CRCoverPage"/>
              <w:spacing w:after="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AD65E9" w:rsidR="001E41F3" w:rsidRDefault="00ED02AD" w:rsidP="00397162">
            <w:pPr>
              <w:pStyle w:val="CRCoverPage"/>
              <w:spacing w:after="0"/>
              <w:rPr>
                <w:noProof/>
              </w:rPr>
            </w:pPr>
            <w:proofErr w:type="spellStart"/>
            <w:r>
              <w:t>e</w:t>
            </w:r>
            <w:r w:rsidR="003E1669">
              <w:t>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168B09" w:rsidR="001E41F3" w:rsidRPr="001353B2" w:rsidRDefault="00D30E89" w:rsidP="00F94724">
            <w:pPr>
              <w:pStyle w:val="CRCoverPage"/>
              <w:spacing w:after="0"/>
              <w:ind w:left="100"/>
              <w:rPr>
                <w:noProof/>
                <w:lang w:val="en-US"/>
              </w:rPr>
            </w:pPr>
            <w:r>
              <w:rPr>
                <w:noProof/>
              </w:rPr>
              <w:t>202</w:t>
            </w:r>
            <w:r w:rsidR="00343B6A">
              <w:rPr>
                <w:noProof/>
              </w:rPr>
              <w:t>3-0</w:t>
            </w:r>
            <w:r w:rsidR="00895236">
              <w:rPr>
                <w:noProof/>
                <w:lang w:val="en-US"/>
              </w:rPr>
              <w:t>8</w:t>
            </w:r>
            <w:r w:rsidR="001353B2">
              <w:rPr>
                <w:noProof/>
                <w:lang w:val="en-US"/>
              </w:rPr>
              <w:t>-</w:t>
            </w:r>
            <w:r w:rsidR="00895236">
              <w:rPr>
                <w:noProof/>
                <w:lang w:val="en-US"/>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8D4FF7" w:rsidR="001E41F3" w:rsidRDefault="00DD2422" w:rsidP="00D24991">
            <w:pPr>
              <w:pStyle w:val="CRCoverPage"/>
              <w:spacing w:after="0"/>
              <w:ind w:left="100" w:right="-609"/>
              <w:rPr>
                <w:b/>
                <w:noProof/>
                <w:lang w:eastAsia="zh-TW"/>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70E3" w:rsidR="001E41F3" w:rsidRDefault="00D30E89">
            <w:pPr>
              <w:pStyle w:val="CRCoverPage"/>
              <w:spacing w:after="0"/>
              <w:ind w:left="100"/>
              <w:rPr>
                <w:noProof/>
              </w:rPr>
            </w:pPr>
            <w:r>
              <w:rPr>
                <w:rFonts w:hint="eastAsia"/>
                <w:noProof/>
                <w:lang w:eastAsia="zh-TW"/>
              </w:rPr>
              <w:t>R</w:t>
            </w:r>
            <w:r>
              <w:rPr>
                <w:noProof/>
              </w:rPr>
              <w:t>el-1</w:t>
            </w:r>
            <w:r w:rsidR="0026672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42573931"/>
            <w:r>
              <w:rPr>
                <w:b/>
                <w:i/>
                <w:noProof/>
              </w:rPr>
              <w:t>Reason for change:</w:t>
            </w:r>
          </w:p>
        </w:tc>
        <w:tc>
          <w:tcPr>
            <w:tcW w:w="6946" w:type="dxa"/>
            <w:gridSpan w:val="9"/>
            <w:tcBorders>
              <w:top w:val="single" w:sz="4" w:space="0" w:color="auto"/>
              <w:right w:val="single" w:sz="4" w:space="0" w:color="auto"/>
            </w:tcBorders>
            <w:shd w:val="pct30" w:color="FFFF00" w:fill="auto"/>
          </w:tcPr>
          <w:p w14:paraId="2FBFE7C5" w14:textId="76F11940" w:rsidR="00193892" w:rsidRDefault="003E1669" w:rsidP="00193892">
            <w:pPr>
              <w:pStyle w:val="B1"/>
              <w:numPr>
                <w:ilvl w:val="0"/>
                <w:numId w:val="4"/>
              </w:numPr>
              <w:rPr>
                <w:noProof/>
                <w:lang w:val="en-US" w:eastAsia="zh-TW"/>
              </w:rPr>
            </w:pPr>
            <w:r>
              <w:rPr>
                <w:noProof/>
                <w:lang w:val="en-US" w:eastAsia="zh-TW"/>
              </w:rPr>
              <w:t>The definit</w:t>
            </w:r>
            <w:r w:rsidR="001964FA">
              <w:rPr>
                <w:noProof/>
                <w:lang w:val="en-US" w:eastAsia="zh-TW"/>
              </w:rPr>
              <w:t>io</w:t>
            </w:r>
            <w:r>
              <w:rPr>
                <w:noProof/>
                <w:lang w:val="en-US" w:eastAsia="zh-TW"/>
              </w:rPr>
              <w:t xml:space="preserve">n of VPLMN </w:t>
            </w:r>
            <w:r w:rsidR="00193892">
              <w:rPr>
                <w:noProof/>
                <w:lang w:val="en-US" w:eastAsia="zh-TW"/>
              </w:rPr>
              <w:t>specific URSP rules is not clear for its current description. The first sentence of VPLMN specific URSP rules (as captured below) is not correct.</w:t>
            </w:r>
          </w:p>
          <w:p w14:paraId="42D315C4" w14:textId="0D44C4E2" w:rsidR="00193892" w:rsidRDefault="00193892" w:rsidP="00193892">
            <w:pPr>
              <w:pStyle w:val="B1"/>
              <w:ind w:left="644" w:firstLine="0"/>
              <w:rPr>
                <w:noProof/>
                <w:lang w:val="en-US" w:eastAsia="zh-TW"/>
              </w:rPr>
            </w:pPr>
            <w:r>
              <w:rPr>
                <w:rFonts w:hint="eastAsia"/>
                <w:noProof/>
                <w:lang w:val="en-US" w:eastAsia="zh-TW"/>
              </w:rPr>
              <w:t>"</w:t>
            </w:r>
            <w:r>
              <w:rPr>
                <w:noProof/>
                <w:lang w:val="en-US" w:eastAsia="zh-TW"/>
              </w:rPr>
              <w:t>A VPLMN specific URSP rule is applicable when the UE is registered in the VPLMN and its equivalent PLMNs."</w:t>
            </w:r>
          </w:p>
          <w:p w14:paraId="55B0897A" w14:textId="77777777" w:rsidR="00193892" w:rsidRDefault="00193892" w:rsidP="00193892">
            <w:pPr>
              <w:pStyle w:val="B1"/>
              <w:ind w:left="644" w:firstLine="0"/>
              <w:rPr>
                <w:noProof/>
                <w:lang w:val="en-US" w:eastAsia="zh-TW"/>
              </w:rPr>
            </w:pPr>
            <w:r>
              <w:rPr>
                <w:noProof/>
                <w:lang w:val="en-US" w:eastAsia="zh-TW"/>
              </w:rPr>
              <w:t>The above sentence can imply that:</w:t>
            </w:r>
          </w:p>
          <w:p w14:paraId="6FD850C3" w14:textId="4A31EDB9" w:rsidR="00193892" w:rsidRDefault="00193892" w:rsidP="00193892">
            <w:pPr>
              <w:pStyle w:val="B1"/>
              <w:ind w:left="644" w:firstLine="0"/>
              <w:rPr>
                <w:noProof/>
                <w:lang w:val="en-US" w:eastAsia="zh-TW"/>
              </w:rPr>
            </w:pPr>
            <w:r>
              <w:rPr>
                <w:noProof/>
                <w:lang w:val="en-US" w:eastAsia="zh-TW"/>
              </w:rPr>
              <w:t>A VPLMN specific URSP rule of VPLMN 1 is applicable to VPLMN 1 and VPLMN 2 when the UE is registered in VPLMN 1 and VPLMN 2. However, the VPLMN specific URSP rule of VPLMN 1 shall be only applicable to VPLMN 1, i.e. it cannot be applicable to VPLMN 2. However, the current description is not clear. This sentence needs clarification.</w:t>
            </w:r>
          </w:p>
          <w:p w14:paraId="58CA808A" w14:textId="681393B9" w:rsidR="00193892" w:rsidRDefault="00193892" w:rsidP="00193892">
            <w:pPr>
              <w:pStyle w:val="B1"/>
              <w:numPr>
                <w:ilvl w:val="0"/>
                <w:numId w:val="4"/>
              </w:numPr>
              <w:rPr>
                <w:noProof/>
                <w:lang w:val="en-US" w:eastAsia="zh-TW"/>
              </w:rPr>
            </w:pPr>
            <w:r>
              <w:rPr>
                <w:noProof/>
                <w:lang w:val="en-US" w:eastAsia="zh-TW"/>
              </w:rPr>
              <w:t>In clause 6.</w:t>
            </w:r>
            <w:r w:rsidR="001C52B9">
              <w:rPr>
                <w:noProof/>
                <w:lang w:val="en-US" w:eastAsia="zh-TW"/>
              </w:rPr>
              <w:t>1</w:t>
            </w:r>
            <w:r>
              <w:rPr>
                <w:noProof/>
                <w:lang w:val="en-US" w:eastAsia="zh-TW"/>
              </w:rPr>
              <w:t>.2.2.1, similar sentence as the above is used (as captured below):</w:t>
            </w:r>
          </w:p>
          <w:p w14:paraId="799CF487" w14:textId="00CE1AF6" w:rsidR="00193892" w:rsidRDefault="00193892" w:rsidP="00193892">
            <w:pPr>
              <w:pStyle w:val="B1"/>
              <w:ind w:left="644" w:firstLine="0"/>
              <w:rPr>
                <w:noProof/>
                <w:lang w:val="en-US" w:eastAsia="zh-TW"/>
              </w:rPr>
            </w:pPr>
            <w:r>
              <w:rPr>
                <w:rFonts w:hint="eastAsia"/>
                <w:noProof/>
                <w:lang w:val="en-US" w:eastAsia="zh-TW"/>
              </w:rPr>
              <w:t>"</w:t>
            </w:r>
            <w:r>
              <w:rPr>
                <w:noProof/>
                <w:lang w:val="en-US" w:eastAsia="zh-TW"/>
              </w:rPr>
              <w:t>The URSP Rules received by the UE in VPLMN are only applicable when the UE is registered in that VPLMN o</w:t>
            </w:r>
            <w:r w:rsidR="001964FA">
              <w:rPr>
                <w:noProof/>
                <w:lang w:val="en-US" w:eastAsia="zh-TW"/>
              </w:rPr>
              <w:t>r</w:t>
            </w:r>
            <w:r>
              <w:rPr>
                <w:noProof/>
                <w:lang w:val="en-US" w:eastAsia="zh-TW"/>
              </w:rPr>
              <w:t xml:space="preserve"> its equivalent PLMNs"</w:t>
            </w:r>
          </w:p>
          <w:p w14:paraId="0A8523E6" w14:textId="77777777" w:rsidR="00193892" w:rsidRDefault="00193892" w:rsidP="00193892">
            <w:pPr>
              <w:pStyle w:val="B1"/>
              <w:ind w:left="644" w:firstLine="0"/>
              <w:rPr>
                <w:noProof/>
                <w:lang w:val="en-US" w:eastAsia="zh-TW"/>
              </w:rPr>
            </w:pPr>
            <w:r>
              <w:rPr>
                <w:noProof/>
                <w:lang w:val="en-US" w:eastAsia="zh-TW"/>
              </w:rPr>
              <w:t>The above sentence can imply that:</w:t>
            </w:r>
          </w:p>
          <w:p w14:paraId="708AA7DE" w14:textId="3221548D" w:rsidR="001C52B9" w:rsidRPr="00193892" w:rsidRDefault="00193892" w:rsidP="004F2202">
            <w:pPr>
              <w:pStyle w:val="B1"/>
              <w:ind w:left="644" w:firstLine="0"/>
              <w:rPr>
                <w:noProof/>
                <w:lang w:val="en-US" w:eastAsia="zh-TW"/>
              </w:rPr>
            </w:pPr>
            <w:r>
              <w:rPr>
                <w:noProof/>
                <w:lang w:val="en-US" w:eastAsia="zh-TW"/>
              </w:rPr>
              <w:t>All URSP rules received by the UE in VPLMN can be used</w:t>
            </w:r>
            <w:r w:rsidR="001C52B9">
              <w:rPr>
                <w:noProof/>
                <w:lang w:val="en-US" w:eastAsia="zh-TW"/>
              </w:rPr>
              <w:t>. However, this is not correct since the URSP rules received by the UE in a VPLMN can be VPLMN specific URSP rules of that VPLMN, the VPLMN specific rules of other VPLMNs, and non-VPLMN specific rules (i.e. the URSP rules which are applicable to both HPLMN and VPLMN). It is obvious that the VPLMN specific rules of other VPLMNs cannot be used if the UE is not in one of those VPLMNs.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A4857E" w14:textId="121A4DC4" w:rsidR="001E300E" w:rsidRPr="002824E4" w:rsidRDefault="002824E4" w:rsidP="002824E4">
            <w:pPr>
              <w:pStyle w:val="B1"/>
              <w:numPr>
                <w:ilvl w:val="0"/>
                <w:numId w:val="4"/>
              </w:numPr>
              <w:rPr>
                <w:lang w:eastAsia="zh-TW"/>
              </w:rPr>
            </w:pPr>
            <w:r>
              <w:rPr>
                <w:noProof/>
                <w:lang w:val="en-US" w:eastAsia="zh-TW"/>
              </w:rPr>
              <w:t xml:space="preserve">Revise the sentence </w:t>
            </w:r>
            <w:r w:rsidR="00032F65">
              <w:rPr>
                <w:noProof/>
                <w:lang w:val="en-US" w:eastAsia="zh-TW"/>
              </w:rPr>
              <w:t>to add "that" to VPLMN and "or" to its equivalent PLMNs</w:t>
            </w:r>
            <w:r w:rsidR="002016CE">
              <w:rPr>
                <w:noProof/>
                <w:lang w:val="en-US" w:eastAsia="zh-TW"/>
              </w:rPr>
              <w:t xml:space="preserve"> to clarify the description</w:t>
            </w:r>
          </w:p>
          <w:p w14:paraId="31C656EC" w14:textId="78EF2C1B" w:rsidR="002824E4" w:rsidRPr="007500CD" w:rsidRDefault="00032F65" w:rsidP="004F2202">
            <w:pPr>
              <w:pStyle w:val="B1"/>
              <w:numPr>
                <w:ilvl w:val="0"/>
                <w:numId w:val="4"/>
              </w:numPr>
              <w:rPr>
                <w:lang w:eastAsia="zh-TW"/>
              </w:rPr>
            </w:pPr>
            <w:r>
              <w:rPr>
                <w:noProof/>
                <w:lang w:val="en-US" w:eastAsia="zh-TW"/>
              </w:rPr>
              <w:lastRenderedPageBreak/>
              <w:t>Revise the sentece to add "</w:t>
            </w:r>
            <w:r w:rsidR="002016CE">
              <w:rPr>
                <w:noProof/>
                <w:lang w:val="en-US" w:eastAsia="zh-TW"/>
              </w:rPr>
              <w:t>a</w:t>
            </w:r>
            <w:r>
              <w:rPr>
                <w:noProof/>
                <w:lang w:val="en-US" w:eastAsia="zh-TW"/>
              </w:rPr>
              <w:t>" to VPLMN</w:t>
            </w:r>
            <w:r w:rsidR="002016CE">
              <w:rPr>
                <w:noProof/>
                <w:lang w:val="en-US" w:eastAsia="zh-TW"/>
              </w:rPr>
              <w:t xml:space="preserve"> to clarify the description</w:t>
            </w:r>
          </w:p>
        </w:tc>
      </w:tr>
      <w:bookmarkEnd w:id="1"/>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0D7426" w:rsidR="001E41F3" w:rsidRPr="002824E4" w:rsidRDefault="002824E4" w:rsidP="003F60BC">
            <w:pPr>
              <w:pStyle w:val="CRCoverPage"/>
              <w:spacing w:after="0"/>
              <w:rPr>
                <w:rFonts w:ascii="Times New Roman" w:hAnsi="Times New Roman"/>
                <w:noProof/>
                <w:lang w:val="en-US" w:eastAsia="zh-TW"/>
              </w:rPr>
            </w:pPr>
            <w:bookmarkStart w:id="2" w:name="_Hlk142574031"/>
            <w:r>
              <w:rPr>
                <w:rFonts w:ascii="Times New Roman" w:hAnsi="Times New Roman"/>
                <w:noProof/>
                <w:lang w:val="en-US" w:eastAsia="zh-TW"/>
              </w:rPr>
              <w:t>It leads incorrect implementation</w:t>
            </w:r>
            <w:r w:rsidR="001964FA">
              <w:rPr>
                <w:rFonts w:ascii="Times New Roman" w:hAnsi="Times New Roman"/>
                <w:noProof/>
                <w:lang w:val="en-US" w:eastAsia="zh-TW"/>
              </w:rPr>
              <w:t xml:space="preserve"> </w:t>
            </w:r>
            <w:r>
              <w:rPr>
                <w:rFonts w:ascii="Times New Roman" w:hAnsi="Times New Roman"/>
                <w:noProof/>
                <w:lang w:val="en-US" w:eastAsia="zh-TW"/>
              </w:rPr>
              <w:t>for Stage 3</w:t>
            </w:r>
            <w:bookmarkEnd w:id="2"/>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0C22D0" w:rsidR="001E41F3" w:rsidRPr="002D3CA3" w:rsidRDefault="002824E4" w:rsidP="003A5C1C">
            <w:pPr>
              <w:pStyle w:val="CRCoverPage"/>
              <w:spacing w:after="0"/>
              <w:rPr>
                <w:noProof/>
                <w:lang w:val="en-US" w:eastAsia="zh-TW"/>
              </w:rPr>
            </w:pPr>
            <w:r>
              <w:rPr>
                <w:noProof/>
                <w:lang w:val="en-US" w:eastAsia="zh-TW"/>
              </w:rPr>
              <w:t>3.1, 6.1.2.2.1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D24068" w:rsidR="001E41F3" w:rsidRPr="005B1FCA" w:rsidRDefault="001E41F3">
            <w:pPr>
              <w:pStyle w:val="CRCoverPage"/>
              <w:spacing w:after="0"/>
              <w:ind w:left="100"/>
              <w:rPr>
                <w:noProof/>
                <w:lang w:eastAsia="zh-T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A0A1262"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3" w:name="_Toc19171693"/>
      <w:bookmarkStart w:id="4" w:name="_Toc27843977"/>
      <w:bookmarkStart w:id="5" w:name="_Toc36134135"/>
      <w:bookmarkStart w:id="6" w:name="_Toc45175816"/>
      <w:bookmarkStart w:id="7" w:name="_Toc51761846"/>
      <w:bookmarkStart w:id="8" w:name="_Toc51762331"/>
      <w:bookmarkStart w:id="9" w:name="_Toc51762814"/>
      <w:bookmarkStart w:id="10" w:name="_Toc75348304"/>
      <w:bookmarkStart w:id="11" w:name="_Toc20203929"/>
      <w:bookmarkStart w:id="12" w:name="_Toc27894614"/>
      <w:bookmarkStart w:id="13" w:name="_Toc36191681"/>
      <w:bookmarkStart w:id="14" w:name="_Toc45192767"/>
      <w:bookmarkStart w:id="15" w:name="_Toc47592399"/>
      <w:bookmarkStart w:id="16" w:name="_Toc51834480"/>
      <w:bookmarkStart w:id="17" w:name="_Toc75411233"/>
      <w:r w:rsidRPr="00660CA4">
        <w:rPr>
          <w:noProof/>
          <w:color w:val="FFFFFF" w:themeColor="background1"/>
        </w:rPr>
        <w:lastRenderedPageBreak/>
        <w:t>**** FIRST CHANGE ****</w:t>
      </w:r>
    </w:p>
    <w:p w14:paraId="740609FF" w14:textId="77777777" w:rsidR="001C3245" w:rsidRPr="003D4ABF" w:rsidRDefault="001C3245" w:rsidP="001C3245">
      <w:pPr>
        <w:pStyle w:val="2"/>
      </w:pPr>
      <w:bookmarkStart w:id="18" w:name="_Toc19197268"/>
      <w:bookmarkStart w:id="19" w:name="_Toc27896421"/>
      <w:bookmarkStart w:id="20" w:name="_Toc36192588"/>
      <w:bookmarkStart w:id="21" w:name="_Toc37076319"/>
      <w:bookmarkStart w:id="22" w:name="_Toc45194765"/>
      <w:bookmarkStart w:id="23" w:name="_Toc47594177"/>
      <w:bookmarkStart w:id="24" w:name="_Toc51836808"/>
      <w:bookmarkStart w:id="25" w:name="_Toc13839508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3D4ABF">
        <w:t>3.1</w:t>
      </w:r>
      <w:r w:rsidRPr="003D4ABF">
        <w:tab/>
        <w:t>Definitions</w:t>
      </w:r>
      <w:bookmarkEnd w:id="18"/>
      <w:bookmarkEnd w:id="19"/>
      <w:bookmarkEnd w:id="20"/>
      <w:bookmarkEnd w:id="21"/>
      <w:bookmarkEnd w:id="22"/>
      <w:bookmarkEnd w:id="23"/>
      <w:bookmarkEnd w:id="24"/>
      <w:bookmarkEnd w:id="25"/>
    </w:p>
    <w:p w14:paraId="26BA6D14" w14:textId="77777777" w:rsidR="001C3245" w:rsidRPr="003D4ABF" w:rsidRDefault="001C3245" w:rsidP="001C3245">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58F77267" w14:textId="77777777" w:rsidR="001C3245" w:rsidRPr="003D4ABF" w:rsidRDefault="001C3245" w:rsidP="001C3245">
      <w:r w:rsidRPr="003D4ABF">
        <w:rPr>
          <w:b/>
        </w:rPr>
        <w:t>Application detection filter:</w:t>
      </w:r>
      <w:r w:rsidRPr="003D4ABF">
        <w:t xml:space="preserve"> A logic used to detect packets generated by an application based on extended inspection of these packets, </w:t>
      </w:r>
      <w:proofErr w:type="gramStart"/>
      <w:r w:rsidRPr="003D4ABF">
        <w:t>e.g.</w:t>
      </w:r>
      <w:proofErr w:type="gramEnd"/>
      <w:r w:rsidRPr="003D4ABF">
        <w:t xml:space="preserve"> header and/or payload information, as well as dynamics of packet flows. The logic is entirely internal to a </w:t>
      </w:r>
      <w:proofErr w:type="gramStart"/>
      <w:r w:rsidRPr="003D4ABF">
        <w:t>UPF, and</w:t>
      </w:r>
      <w:proofErr w:type="gramEnd"/>
      <w:r w:rsidRPr="003D4ABF">
        <w:t xml:space="preserve"> is out of scope of this specification.</w:t>
      </w:r>
    </w:p>
    <w:p w14:paraId="27ECC6F7" w14:textId="77777777" w:rsidR="001C3245" w:rsidRPr="003D4ABF" w:rsidRDefault="001C3245" w:rsidP="001C3245">
      <w:r w:rsidRPr="003D4ABF">
        <w:rPr>
          <w:b/>
        </w:rPr>
        <w:t>Application identifier:</w:t>
      </w:r>
      <w:r w:rsidRPr="003D4ABF">
        <w:t xml:space="preserve"> An identifier referring to a specific application detection filter.</w:t>
      </w:r>
    </w:p>
    <w:p w14:paraId="4199BAA3" w14:textId="77777777" w:rsidR="001C3245" w:rsidRPr="003D4ABF" w:rsidRDefault="001C3245" w:rsidP="001C3245">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4199CEF0" w14:textId="77777777" w:rsidR="001C3245" w:rsidRPr="003D4ABF" w:rsidRDefault="001C3245" w:rsidP="001C3245">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44A4B138" w14:textId="77777777" w:rsidR="001C3245" w:rsidRPr="003D4ABF" w:rsidRDefault="001C3245" w:rsidP="001C3245">
      <w:r w:rsidRPr="003D4ABF">
        <w:rPr>
          <w:b/>
        </w:rPr>
        <w:t>Binding:</w:t>
      </w:r>
      <w:r w:rsidRPr="003D4ABF">
        <w:t xml:space="preserve"> The association between a service data flow and the QoS Flow transporting that service data flow.</w:t>
      </w:r>
    </w:p>
    <w:p w14:paraId="7D2F77A0" w14:textId="77777777" w:rsidR="001C3245" w:rsidRPr="003D4ABF" w:rsidRDefault="001C3245" w:rsidP="001C3245">
      <w:r w:rsidRPr="003D4ABF">
        <w:rPr>
          <w:b/>
        </w:rPr>
        <w:t>Binding mechanism:</w:t>
      </w:r>
      <w:r w:rsidRPr="003D4ABF">
        <w:t xml:space="preserve"> The method for creating, </w:t>
      </w:r>
      <w:proofErr w:type="gramStart"/>
      <w:r w:rsidRPr="003D4ABF">
        <w:t>modifying</w:t>
      </w:r>
      <w:proofErr w:type="gramEnd"/>
      <w:r w:rsidRPr="003D4ABF">
        <w:t xml:space="preserve"> and deleting bindings.</w:t>
      </w:r>
    </w:p>
    <w:p w14:paraId="210D1D81" w14:textId="77777777" w:rsidR="001C3245" w:rsidRPr="003D4ABF" w:rsidRDefault="001C3245" w:rsidP="001C3245">
      <w:r w:rsidRPr="003D4ABF">
        <w:rPr>
          <w:b/>
        </w:rPr>
        <w:t>Charging control:</w:t>
      </w:r>
      <w:r w:rsidRPr="003D4ABF">
        <w:t xml:space="preserve"> The process of associating packets, belonging to a service data flow, to a charging key and applying online charging and/or offline charging, as appropriate.</w:t>
      </w:r>
    </w:p>
    <w:p w14:paraId="0F319264" w14:textId="77777777" w:rsidR="001C3245" w:rsidRPr="003D4ABF" w:rsidRDefault="001C3245" w:rsidP="001C3245">
      <w:r w:rsidRPr="003D4ABF">
        <w:rPr>
          <w:b/>
        </w:rPr>
        <w:t>Charging key:</w:t>
      </w:r>
      <w:r w:rsidRPr="003D4ABF">
        <w:t xml:space="preserve"> Information used by the CHF for rating purposes.</w:t>
      </w:r>
    </w:p>
    <w:p w14:paraId="7BC9C677" w14:textId="77777777" w:rsidR="001C3245" w:rsidRPr="003D4ABF" w:rsidRDefault="001C3245" w:rsidP="001C3245">
      <w:r w:rsidRPr="003D4ABF">
        <w:rPr>
          <w:b/>
        </w:rPr>
        <w:t>Detected application traffic:</w:t>
      </w:r>
      <w:r w:rsidRPr="003D4ABF">
        <w:t xml:space="preserve"> An aggregate set of packet flows that are generated by a given application and detected by an application detection filter.</w:t>
      </w:r>
    </w:p>
    <w:p w14:paraId="06CFAFA8" w14:textId="77777777" w:rsidR="001C3245" w:rsidRPr="003D4ABF" w:rsidRDefault="001C3245" w:rsidP="001C3245">
      <w:r w:rsidRPr="003D4ABF">
        <w:rPr>
          <w:b/>
        </w:rPr>
        <w:t>Dynamic PCC Rule:</w:t>
      </w:r>
      <w:r w:rsidRPr="003D4ABF">
        <w:t xml:space="preserve"> a PCC rule, for which the definition is provided to the SMF by the PCF.</w:t>
      </w:r>
    </w:p>
    <w:p w14:paraId="68926D36" w14:textId="77777777" w:rsidR="001C3245" w:rsidRPr="003D4ABF" w:rsidRDefault="001C3245" w:rsidP="001C3245">
      <w:r w:rsidRPr="003D4ABF">
        <w:rPr>
          <w:b/>
        </w:rPr>
        <w:t>Gating control:</w:t>
      </w:r>
      <w:r w:rsidRPr="003D4ABF">
        <w:t xml:space="preserve"> The process of blocking or allowing packets, belonging to a service data flow / detected application's traffic, to pass through to the UPF.</w:t>
      </w:r>
    </w:p>
    <w:p w14:paraId="54749EC3" w14:textId="77777777" w:rsidR="001C3245" w:rsidRPr="003D4ABF" w:rsidRDefault="001C3245" w:rsidP="001C3245">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18FB7922" w14:textId="77777777" w:rsidR="001C3245" w:rsidRPr="003D4ABF" w:rsidRDefault="001C3245" w:rsidP="001C3245">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TS</w:t>
      </w:r>
      <w:r>
        <w:t> </w:t>
      </w:r>
      <w:r w:rsidRPr="003D4ABF">
        <w:t>23.501</w:t>
      </w:r>
      <w:r>
        <w:t> </w:t>
      </w:r>
      <w:r w:rsidRPr="003D4ABF">
        <w:t>[2].</w:t>
      </w:r>
    </w:p>
    <w:p w14:paraId="0262BC1C" w14:textId="77777777" w:rsidR="001C3245" w:rsidRPr="003D4ABF" w:rsidRDefault="001C3245" w:rsidP="001C3245">
      <w:r w:rsidRPr="003D4ABF">
        <w:rPr>
          <w:b/>
        </w:rPr>
        <w:t>Non-Seamless Offload:</w:t>
      </w:r>
      <w:r w:rsidRPr="003D4ABF">
        <w:t xml:space="preserve"> A capability of the UE to access the data networks via non-3GPP access (</w:t>
      </w:r>
      <w:proofErr w:type="gramStart"/>
      <w:r w:rsidRPr="003D4ABF">
        <w:t>e.g.</w:t>
      </w:r>
      <w:proofErr w:type="gramEnd"/>
      <w:r w:rsidRPr="003D4ABF">
        <w:t xml:space="preserve"> WLAN radio access) outside of a PDU Session.</w:t>
      </w:r>
    </w:p>
    <w:p w14:paraId="20D73ED6" w14:textId="77777777" w:rsidR="001C3245" w:rsidRPr="003D4ABF" w:rsidRDefault="001C3245" w:rsidP="001C3245">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7C926837" w14:textId="77777777" w:rsidR="001C3245" w:rsidRPr="003D4ABF" w:rsidRDefault="001C3245" w:rsidP="001C3245">
      <w:r w:rsidRPr="003D4ABF">
        <w:rPr>
          <w:b/>
        </w:rPr>
        <w:t>Operating System (OS):</w:t>
      </w:r>
      <w:r w:rsidRPr="003D4ABF">
        <w:t xml:space="preserve"> Collection of UE software that provides common services for applications.</w:t>
      </w:r>
    </w:p>
    <w:p w14:paraId="17B4F9F9" w14:textId="77777777" w:rsidR="001C3245" w:rsidRPr="003D4ABF" w:rsidRDefault="001C3245" w:rsidP="001C3245">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14E67FD4" w14:textId="77777777" w:rsidR="001C3245" w:rsidRPr="003D4ABF" w:rsidRDefault="001C3245" w:rsidP="001C3245">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69C2AE99" w14:textId="77777777" w:rsidR="001C3245" w:rsidRPr="003D4ABF" w:rsidRDefault="001C3245" w:rsidP="001C3245">
      <w:r w:rsidRPr="003D4ABF">
        <w:rPr>
          <w:b/>
        </w:rPr>
        <w:t>Packet flow:</w:t>
      </w:r>
      <w:r w:rsidRPr="003D4ABF">
        <w:t xml:space="preserve"> A specific user data flow from and/or to the UE.</w:t>
      </w:r>
    </w:p>
    <w:p w14:paraId="6CB10177" w14:textId="77777777" w:rsidR="001C3245" w:rsidRPr="003D4ABF" w:rsidRDefault="001C3245" w:rsidP="001C3245">
      <w:r w:rsidRPr="003D4ABF">
        <w:rPr>
          <w:b/>
        </w:rPr>
        <w:t>Packet Flow Description (PFD):</w:t>
      </w:r>
      <w:r w:rsidRPr="003D4ABF">
        <w:t xml:space="preserve"> A set of information enabling the detection of application traffic provided by a 3rd party service provider.</w:t>
      </w:r>
    </w:p>
    <w:p w14:paraId="5D9222EC" w14:textId="77777777" w:rsidR="001C3245" w:rsidRPr="003D4ABF" w:rsidRDefault="001C3245" w:rsidP="001C3245">
      <w:r w:rsidRPr="003D4ABF">
        <w:rPr>
          <w:b/>
        </w:rPr>
        <w:t>PCC decision:</w:t>
      </w:r>
      <w:r w:rsidRPr="003D4ABF">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4A5298C4" w14:textId="77777777" w:rsidR="001C3245" w:rsidRPr="003D4ABF" w:rsidRDefault="001C3245" w:rsidP="001C3245">
      <w:r w:rsidRPr="003D4ABF">
        <w:rPr>
          <w:b/>
        </w:rPr>
        <w:lastRenderedPageBreak/>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5DBB79A8" w14:textId="77777777" w:rsidR="001C3245" w:rsidRPr="003D4ABF" w:rsidRDefault="001C3245" w:rsidP="001C3245">
      <w:r w:rsidRPr="003D4ABF">
        <w:rPr>
          <w:b/>
        </w:rPr>
        <w:t>Policy control:</w:t>
      </w:r>
      <w:r w:rsidRPr="003D4ABF">
        <w:t xml:space="preserve"> The process whereby the PCF indicates to the SMF how to control the QoS Flow. Policy control includes QoS control and/or gating control.</w:t>
      </w:r>
    </w:p>
    <w:p w14:paraId="7C3715CB" w14:textId="77777777" w:rsidR="001C3245" w:rsidRPr="003D4ABF" w:rsidRDefault="001C3245" w:rsidP="001C3245">
      <w:r w:rsidRPr="003D4ABF">
        <w:rPr>
          <w:b/>
        </w:rPr>
        <w:t>Policy Control Request trigger report:</w:t>
      </w:r>
      <w:r w:rsidRPr="003D4ABF">
        <w:t xml:space="preserve"> a notification, possibly containing additional information, of an event which occurs that corresponds with a Policy Control Request trigger.</w:t>
      </w:r>
    </w:p>
    <w:p w14:paraId="684BFEEF" w14:textId="77777777" w:rsidR="001C3245" w:rsidRPr="003D4ABF" w:rsidRDefault="001C3245" w:rsidP="001C3245">
      <w:r w:rsidRPr="003D4ABF">
        <w:rPr>
          <w:b/>
        </w:rPr>
        <w:t>Policy Control Request trigger:</w:t>
      </w:r>
      <w:r w:rsidRPr="003D4ABF">
        <w:t xml:space="preserve"> defines a condition when the SMF shall interact again with the PCF.</w:t>
      </w:r>
    </w:p>
    <w:p w14:paraId="46801022" w14:textId="77777777" w:rsidR="001C3245" w:rsidRPr="003D4ABF" w:rsidRDefault="001C3245" w:rsidP="001C3245">
      <w:r w:rsidRPr="003D4ABF">
        <w:rPr>
          <w:b/>
        </w:rPr>
        <w:t>Policy counter:</w:t>
      </w:r>
      <w:r w:rsidRPr="003D4ABF">
        <w:t xml:space="preserve"> A mechanism within the CHF to track spending applicable to a subscriber.</w:t>
      </w:r>
    </w:p>
    <w:p w14:paraId="39F7C51D" w14:textId="77777777" w:rsidR="001C3245" w:rsidRPr="003D4ABF" w:rsidRDefault="001C3245" w:rsidP="001C3245">
      <w:r w:rsidRPr="003D4ABF">
        <w:rPr>
          <w:b/>
        </w:rPr>
        <w:t>Policy counter identifier:</w:t>
      </w:r>
      <w:r w:rsidRPr="003D4ABF">
        <w:t xml:space="preserve"> A reference to a policy counter in the CHF for a subscriber.</w:t>
      </w:r>
    </w:p>
    <w:p w14:paraId="7151BE6D" w14:textId="77777777" w:rsidR="001C3245" w:rsidRPr="003D4ABF" w:rsidRDefault="001C3245" w:rsidP="001C3245">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w:t>
      </w:r>
      <w:proofErr w:type="gramStart"/>
      <w:r w:rsidRPr="003D4ABF">
        <w:t>i.e.</w:t>
      </w:r>
      <w:proofErr w:type="gramEnd"/>
      <w:r w:rsidRPr="003D4ABF">
        <w:t xml:space="preserve"> policy counter status values describe the status around the thresholds). This is used to convey information relating to subscriber spending from CHF to PCF. Specific labels are configured jointly in CHF and PCF.</w:t>
      </w:r>
    </w:p>
    <w:p w14:paraId="68035415" w14:textId="77777777" w:rsidR="001C3245" w:rsidRPr="003D4ABF" w:rsidRDefault="001C3245" w:rsidP="001C3245">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62BD8677" w14:textId="77777777" w:rsidR="001C3245" w:rsidRPr="003D4ABF" w:rsidRDefault="001C3245" w:rsidP="001C3245">
      <w:r w:rsidRPr="003D4ABF">
        <w:rPr>
          <w:b/>
        </w:rPr>
        <w:t>Predefined PCC Rule:</w:t>
      </w:r>
      <w:r w:rsidRPr="003D4ABF">
        <w:t xml:space="preserve"> a PCC rule that has been provisioned directly into the SMF by the operator.</w:t>
      </w:r>
    </w:p>
    <w:p w14:paraId="1BDC5F18" w14:textId="77777777" w:rsidR="001C3245" w:rsidRPr="003D4ABF" w:rsidRDefault="001C3245" w:rsidP="001C3245">
      <w:r w:rsidRPr="003D4ABF">
        <w:rPr>
          <w:b/>
        </w:rPr>
        <w:t>Redirection:</w:t>
      </w:r>
      <w:r w:rsidRPr="003D4ABF">
        <w:t xml:space="preserve"> Redirect the detected service traffic to an application server (</w:t>
      </w:r>
      <w:proofErr w:type="gramStart"/>
      <w:r w:rsidRPr="003D4ABF">
        <w:t>e.g.</w:t>
      </w:r>
      <w:proofErr w:type="gramEnd"/>
      <w:r w:rsidRPr="003D4ABF">
        <w:t xml:space="preserve"> redirect to a top-up / service provisioning page).</w:t>
      </w:r>
    </w:p>
    <w:p w14:paraId="7038E9B7" w14:textId="77777777" w:rsidR="001C3245" w:rsidRPr="003D4ABF" w:rsidRDefault="001C3245" w:rsidP="001C3245">
      <w:r w:rsidRPr="003D4ABF">
        <w:rPr>
          <w:b/>
        </w:rPr>
        <w:t>Service data flow:</w:t>
      </w:r>
      <w:r w:rsidRPr="003D4ABF">
        <w:t xml:space="preserve"> An aggregate set of packet flows carried through the UPF that matches a service data flow template.</w:t>
      </w:r>
    </w:p>
    <w:p w14:paraId="526B150E" w14:textId="77777777" w:rsidR="001C3245" w:rsidRPr="003D4ABF" w:rsidRDefault="001C3245" w:rsidP="001C3245">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7113926C" w14:textId="77777777" w:rsidR="001C3245" w:rsidRPr="003D4ABF" w:rsidRDefault="001C3245" w:rsidP="001C3245">
      <w:r w:rsidRPr="003D4ABF">
        <w:rPr>
          <w:b/>
          <w:bCs/>
        </w:rPr>
        <w:t>Service data flow filter identifier:</w:t>
      </w:r>
      <w:r w:rsidRPr="003D4ABF">
        <w:t xml:space="preserve"> A scalar that is unique for a specific service data flow (SDF) filter within a PDU Session.</w:t>
      </w:r>
    </w:p>
    <w:p w14:paraId="16E53F5C" w14:textId="77777777" w:rsidR="001C3245" w:rsidRPr="003D4ABF" w:rsidRDefault="001C3245" w:rsidP="001C3245">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73BC654A" w14:textId="77777777" w:rsidR="001C3245" w:rsidRPr="003D4ABF" w:rsidRDefault="001C3245" w:rsidP="001C3245">
      <w:r w:rsidRPr="003D4ABF">
        <w:rPr>
          <w:b/>
        </w:rPr>
        <w:t>Service identifier:</w:t>
      </w:r>
      <w:r w:rsidRPr="003D4ABF">
        <w:t xml:space="preserve"> An identifier for a service. The service identifier provides the most detailed identification, specified for </w:t>
      </w:r>
      <w:proofErr w:type="gramStart"/>
      <w:r w:rsidRPr="003D4ABF">
        <w:t>flow based</w:t>
      </w:r>
      <w:proofErr w:type="gramEnd"/>
      <w:r w:rsidRPr="003D4ABF">
        <w:t xml:space="preserve"> charging, of a service data flow. A concrete instance of a service may be identified if additional AF information is available (further details to be found in clause 6.3.1).</w:t>
      </w:r>
    </w:p>
    <w:p w14:paraId="1D86C2EB" w14:textId="77777777" w:rsidR="001C3245" w:rsidRPr="003D4ABF" w:rsidRDefault="001C3245" w:rsidP="001C3245">
      <w:r w:rsidRPr="003D4ABF">
        <w:rPr>
          <w:b/>
        </w:rPr>
        <w:t>Session based service:</w:t>
      </w:r>
      <w:r w:rsidRPr="003D4ABF">
        <w:t xml:space="preserve"> An end user service requiring </w:t>
      </w:r>
      <w:proofErr w:type="gramStart"/>
      <w:r w:rsidRPr="003D4ABF">
        <w:t>application level</w:t>
      </w:r>
      <w:proofErr w:type="gramEnd"/>
      <w:r w:rsidRPr="003D4ABF">
        <w:t xml:space="preserve"> signalling, which is separated from service rendering.</w:t>
      </w:r>
    </w:p>
    <w:p w14:paraId="55F06EBD" w14:textId="77777777" w:rsidR="001C3245" w:rsidRPr="003D4ABF" w:rsidRDefault="001C3245" w:rsidP="001C3245">
      <w:r w:rsidRPr="003D4ABF">
        <w:rPr>
          <w:b/>
        </w:rPr>
        <w:t>Spending limit:</w:t>
      </w:r>
      <w:r w:rsidRPr="003D4ABF">
        <w:t xml:space="preserve"> A spending limit is the usage limit of a policy counter (</w:t>
      </w:r>
      <w:proofErr w:type="gramStart"/>
      <w:r w:rsidRPr="003D4ABF">
        <w:t>e.g.</w:t>
      </w:r>
      <w:proofErr w:type="gramEnd"/>
      <w:r w:rsidRPr="003D4ABF">
        <w:t xml:space="preserve"> monetary, volume, duration) that a subscriber is allowed to consume.</w:t>
      </w:r>
    </w:p>
    <w:p w14:paraId="03D51970" w14:textId="77777777" w:rsidR="001C3245" w:rsidRPr="003D4ABF" w:rsidRDefault="001C3245" w:rsidP="001C3245">
      <w:r w:rsidRPr="003D4ABF">
        <w:rPr>
          <w:b/>
        </w:rPr>
        <w:t>Spending limit report:</w:t>
      </w:r>
      <w:r w:rsidRPr="003D4ABF">
        <w:t xml:space="preserve"> a notification, containing the current policy counter status generated from the CHF to the PCF.</w:t>
      </w:r>
    </w:p>
    <w:p w14:paraId="213D89D3" w14:textId="77777777" w:rsidR="001C3245" w:rsidRPr="003D4ABF" w:rsidRDefault="001C3245" w:rsidP="001C3245">
      <w:r w:rsidRPr="003D4ABF">
        <w:rPr>
          <w:b/>
        </w:rPr>
        <w:t>Subscribed guaranteed bandwidth QoS:</w:t>
      </w:r>
      <w:r w:rsidRPr="003D4ABF">
        <w:t xml:space="preserve"> The per subscriber, authorized cumulative guaranteed bandwidth QoS which is provided by the UDR to the PCF.</w:t>
      </w:r>
    </w:p>
    <w:p w14:paraId="50DD169A" w14:textId="77777777" w:rsidR="001C3245" w:rsidRPr="003D4ABF" w:rsidRDefault="001C3245" w:rsidP="001C3245">
      <w:r w:rsidRPr="003D4ABF">
        <w:rPr>
          <w:b/>
        </w:rPr>
        <w:t>Subscriber category:</w:t>
      </w:r>
      <w:r w:rsidRPr="003D4ABF">
        <w:t xml:space="preserve"> is a means to group the subscribers into different classes, </w:t>
      </w:r>
      <w:proofErr w:type="gramStart"/>
      <w:r w:rsidRPr="003D4ABF">
        <w:t>e.g.</w:t>
      </w:r>
      <w:proofErr w:type="gramEnd"/>
      <w:r w:rsidRPr="003D4ABF">
        <w:t xml:space="preserve"> gold user, silver user and bronze user.</w:t>
      </w:r>
    </w:p>
    <w:p w14:paraId="4CB8FF91" w14:textId="77777777" w:rsidR="001C3245" w:rsidRPr="003D4ABF" w:rsidRDefault="001C3245" w:rsidP="001C3245">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w:t>
      </w:r>
      <w:proofErr w:type="gramStart"/>
      <w:r w:rsidRPr="003D4ABF">
        <w:t>e.g.</w:t>
      </w:r>
      <w:proofErr w:type="gramEnd"/>
      <w:r w:rsidRPr="003D4ABF">
        <w:t xml:space="preserve"> operator provided S-NSSAI(s)), or application specific parameters to set up a PDU Session or end user configuration for specific applications.</w:t>
      </w:r>
    </w:p>
    <w:p w14:paraId="70312D8C" w14:textId="77777777" w:rsidR="001C3245" w:rsidRPr="003D4ABF" w:rsidRDefault="001C3245" w:rsidP="001C3245">
      <w:r w:rsidRPr="003D4ABF">
        <w:rPr>
          <w:b/>
          <w:bCs/>
        </w:rPr>
        <w:lastRenderedPageBreak/>
        <w:t>UE policy information:</w:t>
      </w:r>
      <w:r w:rsidRPr="003D4ABF">
        <w:t xml:space="preserve"> Policy information preconfigured in the UE and/or provisioned to the UE for access selection (</w:t>
      </w:r>
      <w:proofErr w:type="gramStart"/>
      <w:r w:rsidRPr="003D4ABF">
        <w:t>i.e.</w:t>
      </w:r>
      <w:proofErr w:type="gramEnd"/>
      <w:r w:rsidRPr="003D4ABF">
        <w:t xml:space="preserve"> ANDSP), PDU Session selection (i.e. URSP), V2X communications (i.e. V2XP)</w:t>
      </w:r>
      <w:r>
        <w:t>,</w:t>
      </w:r>
      <w:r w:rsidRPr="003D4ABF">
        <w:t xml:space="preserve"> </w:t>
      </w:r>
      <w:proofErr w:type="spellStart"/>
      <w:r w:rsidRPr="003D4ABF">
        <w:t>ProSe</w:t>
      </w:r>
      <w:proofErr w:type="spellEnd"/>
      <w:r w:rsidRPr="003D4ABF">
        <w:t xml:space="preserve"> operations (i.e. </w:t>
      </w:r>
      <w:proofErr w:type="spellStart"/>
      <w:r w:rsidRPr="003D4ABF">
        <w:t>ProSeP</w:t>
      </w:r>
      <w:proofErr w:type="spellEnd"/>
      <w:r w:rsidRPr="003D4ABF">
        <w:t>)</w:t>
      </w:r>
      <w:r>
        <w:t xml:space="preserve"> and/or A2X communications (i.e. A2XP)</w:t>
      </w:r>
      <w:r w:rsidRPr="003D4ABF">
        <w:t>.</w:t>
      </w:r>
    </w:p>
    <w:p w14:paraId="29AD45D4" w14:textId="77777777" w:rsidR="001C3245" w:rsidRPr="003D4ABF" w:rsidRDefault="001C3245" w:rsidP="001C3245">
      <w:r w:rsidRPr="003D4ABF">
        <w:rPr>
          <w:b/>
        </w:rPr>
        <w:t>Uplink binding verification:</w:t>
      </w:r>
      <w:r w:rsidRPr="003D4ABF">
        <w:t xml:space="preserve"> The network enforcement of terminal compliance with the negotiated uplink traffic mapping to QoS Flows.</w:t>
      </w:r>
    </w:p>
    <w:p w14:paraId="775C9421" w14:textId="77777777" w:rsidR="001C3245" w:rsidRPr="003D4ABF" w:rsidRDefault="001C3245" w:rsidP="001C3245">
      <w:r w:rsidRPr="003D4ABF">
        <w:rPr>
          <w:b/>
        </w:rPr>
        <w:t xml:space="preserve">User Preferences </w:t>
      </w:r>
      <w:proofErr w:type="gramStart"/>
      <w:r w:rsidRPr="003D4ABF">
        <w:rPr>
          <w:b/>
        </w:rPr>
        <w:t>On</w:t>
      </w:r>
      <w:proofErr w:type="gramEnd"/>
      <w:r w:rsidRPr="003D4ABF">
        <w:rPr>
          <w:b/>
        </w:rPr>
        <w:t xml:space="preserve"> Non-3GPP Access Selection:</w:t>
      </w:r>
      <w:r w:rsidRPr="003D4ABF">
        <w:t xml:space="preserve"> The list of configuration parameters provided by a layer (e.g. application) above NAS and used by the UE for access network discovery and selection.</w:t>
      </w:r>
    </w:p>
    <w:p w14:paraId="4C3DFE25" w14:textId="66996074" w:rsidR="004F2202" w:rsidRPr="0086681B" w:rsidRDefault="004F2202" w:rsidP="004F2202">
      <w:r w:rsidRPr="0086681B">
        <w:rPr>
          <w:b/>
          <w:bCs/>
        </w:rPr>
        <w:t>VPLMN specific URSP Rules:</w:t>
      </w:r>
      <w:r>
        <w:t xml:space="preserve"> A VPLMN specific URSP Rule is applicable when the UE is registered in </w:t>
      </w:r>
      <w:ins w:id="26" w:author="MediaTek Inc." w:date="2023-08-23T22:00:00Z">
        <w:r>
          <w:t>that</w:t>
        </w:r>
      </w:ins>
      <w:del w:id="27" w:author="MediaTek Inc." w:date="2023-08-23T22:00:00Z">
        <w:r w:rsidDel="004F2202">
          <w:delText>the</w:delText>
        </w:r>
      </w:del>
      <w:r>
        <w:t xml:space="preserve"> VPLMN </w:t>
      </w:r>
      <w:ins w:id="28" w:author="MediaTek Inc." w:date="2023-08-23T22:00:00Z">
        <w:r>
          <w:t>or</w:t>
        </w:r>
      </w:ins>
      <w:del w:id="29" w:author="MediaTek Inc." w:date="2023-08-23T22:00:00Z">
        <w:r w:rsidDel="004F2202">
          <w:delText>and</w:delText>
        </w:r>
      </w:del>
      <w:r>
        <w:t xml:space="preserve"> 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75945BA6" w14:textId="77777777" w:rsidR="004F2202" w:rsidRPr="004F2202" w:rsidRDefault="004F2202" w:rsidP="001C3245"/>
    <w:p w14:paraId="59EF79E4" w14:textId="347DD678" w:rsidR="001C3245" w:rsidRPr="00660CA4" w:rsidRDefault="001C3245" w:rsidP="001C3245">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w:t>
      </w:r>
      <w:r>
        <w:rPr>
          <w:noProof/>
          <w:color w:val="FFFFFF" w:themeColor="background1"/>
        </w:rPr>
        <w:t>SECOND</w:t>
      </w:r>
      <w:r w:rsidRPr="00660CA4">
        <w:rPr>
          <w:noProof/>
          <w:color w:val="FFFFFF" w:themeColor="background1"/>
        </w:rPr>
        <w:t xml:space="preserve"> CHANGE ****</w:t>
      </w:r>
    </w:p>
    <w:p w14:paraId="13C75215" w14:textId="77777777" w:rsidR="001C3245" w:rsidRPr="003D4ABF" w:rsidRDefault="001C3245" w:rsidP="001C3245">
      <w:pPr>
        <w:pStyle w:val="5"/>
      </w:pPr>
      <w:bookmarkStart w:id="30" w:name="_Toc19197325"/>
      <w:bookmarkStart w:id="31" w:name="_Toc27896478"/>
      <w:bookmarkStart w:id="32" w:name="_Toc36192646"/>
      <w:bookmarkStart w:id="33" w:name="_Toc37076377"/>
      <w:bookmarkStart w:id="34" w:name="_Toc45194823"/>
      <w:bookmarkStart w:id="35" w:name="_Toc47594235"/>
      <w:bookmarkStart w:id="36" w:name="_Toc51836866"/>
      <w:bookmarkStart w:id="37" w:name="_Toc138395152"/>
      <w:r w:rsidRPr="003D4ABF">
        <w:t>6.1.2.2.1</w:t>
      </w:r>
      <w:r w:rsidRPr="003D4ABF">
        <w:tab/>
        <w:t>General</w:t>
      </w:r>
      <w:bookmarkEnd w:id="30"/>
      <w:bookmarkEnd w:id="31"/>
      <w:bookmarkEnd w:id="32"/>
      <w:bookmarkEnd w:id="33"/>
      <w:bookmarkEnd w:id="34"/>
      <w:bookmarkEnd w:id="35"/>
      <w:bookmarkEnd w:id="36"/>
      <w:bookmarkEnd w:id="37"/>
    </w:p>
    <w:p w14:paraId="60A4A427" w14:textId="77777777" w:rsidR="001C3245" w:rsidRPr="003D4ABF" w:rsidRDefault="001C3245" w:rsidP="001C3245">
      <w:pPr>
        <w:rPr>
          <w:rFonts w:eastAsia="SimSun"/>
        </w:rPr>
      </w:pPr>
      <w:r w:rsidRPr="003D4ABF">
        <w:rPr>
          <w:rFonts w:eastAsia="SimSun"/>
        </w:rPr>
        <w:t>The 5GC shall be able to provide policy information from the PCF to the UE. Such UE policy information includes:</w:t>
      </w:r>
    </w:p>
    <w:p w14:paraId="273A52AC" w14:textId="77777777" w:rsidR="001C3245" w:rsidRPr="003D4ABF" w:rsidRDefault="001C3245" w:rsidP="001C3245">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0382568C" w14:textId="77777777" w:rsidR="001C3245" w:rsidRDefault="001C3245" w:rsidP="001C3245">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Pr>
          <w:rFonts w:eastAsia="SimSun"/>
        </w:rPr>
        <w:t xml:space="preserve"> or a PIN and by a 5G-RG to determine if a an AUN3 device (defined in TS 23.316 [27]) or a Connectivity Group (defined in TS 23.316 [27]):</w:t>
      </w:r>
    </w:p>
    <w:p w14:paraId="3A3EE5F8" w14:textId="77777777" w:rsidR="001C3245" w:rsidRDefault="001C3245" w:rsidP="001C3245">
      <w:pPr>
        <w:pStyle w:val="B2"/>
        <w:rPr>
          <w:rFonts w:eastAsia="SimSun"/>
        </w:rPr>
      </w:pPr>
      <w:r>
        <w:rPr>
          <w:rFonts w:eastAsia="SimSun"/>
        </w:rPr>
        <w:t>-</w:t>
      </w:r>
      <w:r>
        <w:rPr>
          <w:rFonts w:eastAsia="SimSun"/>
        </w:rPr>
        <w:tab/>
      </w:r>
      <w:r w:rsidRPr="003D4ABF">
        <w:rPr>
          <w:rFonts w:eastAsia="SimSun"/>
        </w:rPr>
        <w:t>can be associated to an established PDU Session</w:t>
      </w:r>
      <w:r>
        <w:rPr>
          <w:rFonts w:eastAsia="SimSun"/>
        </w:rPr>
        <w:t>; or</w:t>
      </w:r>
    </w:p>
    <w:p w14:paraId="1A091BE9" w14:textId="77777777" w:rsidR="001C3245" w:rsidRDefault="001C3245" w:rsidP="001C3245">
      <w:pPr>
        <w:pStyle w:val="B2"/>
        <w:rPr>
          <w:rFonts w:eastAsia="SimSun"/>
        </w:rPr>
      </w:pPr>
      <w:r>
        <w:rPr>
          <w:rFonts w:eastAsia="SimSun"/>
        </w:rPr>
        <w:t>-</w:t>
      </w:r>
      <w:r>
        <w:rPr>
          <w:rFonts w:eastAsia="SimSun"/>
        </w:rPr>
        <w:tab/>
      </w:r>
      <w:r w:rsidRPr="003D4ABF">
        <w:rPr>
          <w:rFonts w:eastAsia="SimSun"/>
        </w:rPr>
        <w:t>can be offloaded to non-3GPP access outside a PDU Session</w:t>
      </w:r>
      <w:r>
        <w:rPr>
          <w:rFonts w:eastAsia="SimSun"/>
        </w:rPr>
        <w:t>; or</w:t>
      </w:r>
    </w:p>
    <w:p w14:paraId="6A8071B0" w14:textId="77777777" w:rsidR="001C3245" w:rsidRDefault="001C3245" w:rsidP="001C3245">
      <w:pPr>
        <w:pStyle w:val="B2"/>
        <w:rPr>
          <w:rFonts w:eastAsia="SimSun"/>
        </w:rPr>
      </w:pPr>
      <w:r>
        <w:rPr>
          <w:rFonts w:eastAsia="SimSun"/>
        </w:rPr>
        <w:t>-</w:t>
      </w:r>
      <w:r>
        <w:rPr>
          <w:rFonts w:eastAsia="SimSun"/>
        </w:rPr>
        <w:tab/>
      </w:r>
      <w:r w:rsidRPr="003D4ABF">
        <w:rPr>
          <w:rFonts w:eastAsia="SimSun"/>
        </w:rPr>
        <w:t xml:space="preserve">can be routed via a </w:t>
      </w:r>
      <w:proofErr w:type="spellStart"/>
      <w:r w:rsidRPr="003D4ABF">
        <w:rPr>
          <w:rFonts w:eastAsia="SimSun"/>
        </w:rPr>
        <w:t>ProSe</w:t>
      </w:r>
      <w:proofErr w:type="spellEnd"/>
      <w:r w:rsidRPr="003D4ABF">
        <w:rPr>
          <w:rFonts w:eastAsia="SimSun"/>
        </w:rPr>
        <w:t xml:space="preserve"> Layer-3 UE-to-Network Relay outside a PDU session</w:t>
      </w:r>
      <w:r>
        <w:rPr>
          <w:rFonts w:eastAsia="SimSun"/>
        </w:rPr>
        <w:t>; or</w:t>
      </w:r>
    </w:p>
    <w:p w14:paraId="5C96680B" w14:textId="77777777" w:rsidR="001C3245" w:rsidRDefault="001C3245" w:rsidP="001C3245">
      <w:pPr>
        <w:pStyle w:val="B2"/>
        <w:rPr>
          <w:rFonts w:eastAsia="SimSun"/>
        </w:rPr>
      </w:pPr>
      <w:r>
        <w:rPr>
          <w:rFonts w:eastAsia="SimSun"/>
        </w:rPr>
        <w:t>-</w:t>
      </w:r>
      <w:r>
        <w:rPr>
          <w:rFonts w:eastAsia="SimSun"/>
        </w:rPr>
        <w:tab/>
        <w:t xml:space="preserve">multi-path communication via 5G </w:t>
      </w:r>
      <w:proofErr w:type="spellStart"/>
      <w:r>
        <w:rPr>
          <w:rFonts w:eastAsia="SimSun"/>
        </w:rPr>
        <w:t>ProSe</w:t>
      </w:r>
      <w:proofErr w:type="spellEnd"/>
      <w:r>
        <w:rPr>
          <w:rFonts w:eastAsia="SimSun"/>
        </w:rPr>
        <w:t xml:space="preserve"> Layer-3 UE-to-Network Relay outside of a PDU session and over </w:t>
      </w:r>
      <w:proofErr w:type="spellStart"/>
      <w:r>
        <w:rPr>
          <w:rFonts w:eastAsia="SimSun"/>
        </w:rPr>
        <w:t>Uu</w:t>
      </w:r>
      <w:proofErr w:type="spellEnd"/>
      <w:r>
        <w:rPr>
          <w:rFonts w:eastAsia="SimSun"/>
        </w:rPr>
        <w:t xml:space="preserve"> reference point or either path;</w:t>
      </w:r>
      <w:r w:rsidRPr="003D4ABF">
        <w:rPr>
          <w:rFonts w:eastAsia="SimSun"/>
        </w:rPr>
        <w:t xml:space="preserve"> or</w:t>
      </w:r>
    </w:p>
    <w:p w14:paraId="1122588C" w14:textId="77777777" w:rsidR="001C3245" w:rsidRDefault="001C3245" w:rsidP="001C3245">
      <w:pPr>
        <w:pStyle w:val="B2"/>
        <w:rPr>
          <w:rFonts w:eastAsia="SimSun"/>
        </w:rPr>
      </w:pPr>
      <w:r>
        <w:rPr>
          <w:rFonts w:eastAsia="SimSun"/>
        </w:rPr>
        <w:t>-</w:t>
      </w:r>
      <w:r>
        <w:rPr>
          <w:rFonts w:eastAsia="SimSun"/>
        </w:rPr>
        <w:tab/>
      </w:r>
      <w:r w:rsidRPr="003D4ABF">
        <w:rPr>
          <w:rFonts w:eastAsia="SimSun"/>
        </w:rPr>
        <w:t>can trigger the establishment of a new PDU Session.</w:t>
      </w:r>
    </w:p>
    <w:p w14:paraId="6DABB192" w14:textId="77777777" w:rsidR="001C3245" w:rsidRDefault="001C3245" w:rsidP="001C3245">
      <w:pPr>
        <w:pStyle w:val="B1"/>
        <w:rPr>
          <w:rFonts w:eastAsia="SimSun"/>
        </w:rPr>
      </w:pPr>
      <w:r>
        <w:rPr>
          <w:rFonts w:eastAsia="SimSun"/>
        </w:rPr>
        <w:tab/>
        <w:t>Further details of use of URSP rules by 5G-RG for application, AUN3 devices and Connectivity Groups devices are also defined in TS 23.316 [27].</w:t>
      </w:r>
    </w:p>
    <w:p w14:paraId="6EC82F83" w14:textId="77777777" w:rsidR="001C3245" w:rsidRDefault="001C3245" w:rsidP="001C3245">
      <w:pPr>
        <w:pStyle w:val="B1"/>
        <w:rPr>
          <w:rFonts w:eastAsia="SimSun"/>
        </w:rPr>
      </w:pPr>
      <w:r>
        <w:rPr>
          <w:rFonts w:eastAsia="SimSun"/>
        </w:rPr>
        <w:tab/>
        <w:t>For traffic generated on the 5G-RG itself, the 5G-RG behaves as a UE.</w:t>
      </w:r>
    </w:p>
    <w:p w14:paraId="10D3B000" w14:textId="77777777" w:rsidR="001C3245" w:rsidRPr="003D4ABF" w:rsidRDefault="001C3245" w:rsidP="001C3245">
      <w:pPr>
        <w:pStyle w:val="B1"/>
        <w:rPr>
          <w:rFonts w:eastAsia="SimSun"/>
        </w:rPr>
      </w:pPr>
      <w:r>
        <w:rPr>
          <w:rFonts w:eastAsia="SimSun"/>
        </w:rPr>
        <w:tab/>
      </w:r>
      <w:r w:rsidRPr="003D4ABF">
        <w:rPr>
          <w:rFonts w:eastAsia="SimSun"/>
        </w:rPr>
        <w:t xml:space="preserve">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2413A9C6" w14:textId="77777777" w:rsidR="001C3245" w:rsidRPr="003D4ABF" w:rsidRDefault="001C3245" w:rsidP="001C3245">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t>/PIN and by 5G-RG to associate a matching, AUN3 device / and Connectivity Group</w:t>
      </w:r>
      <w:r w:rsidRPr="003D4ABF">
        <w:t xml:space="preserve"> </w:t>
      </w:r>
      <w:r w:rsidRPr="003D4ABF">
        <w:rPr>
          <w:rFonts w:eastAsia="SimSun"/>
        </w:rPr>
        <w:t>with SSC modes.</w:t>
      </w:r>
    </w:p>
    <w:p w14:paraId="2164C622" w14:textId="77777777" w:rsidR="001C3245" w:rsidRPr="003D4ABF" w:rsidRDefault="001C3245" w:rsidP="001C3245">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t>/PIN and by 5G-RG to associate a matching AUN3 device / Connectivity Group</w:t>
      </w:r>
      <w:r w:rsidRPr="003D4ABF">
        <w:t xml:space="preserve"> </w:t>
      </w:r>
      <w:r w:rsidRPr="003D4ABF">
        <w:rPr>
          <w:rFonts w:eastAsia="SimSun"/>
        </w:rPr>
        <w:t>with S-NSSAI.</w:t>
      </w:r>
    </w:p>
    <w:p w14:paraId="3211B87B" w14:textId="77777777" w:rsidR="001C3245" w:rsidRPr="003D4ABF" w:rsidRDefault="001C3245" w:rsidP="001C3245">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t>/PIN and by 5G-RG to associate a matching AUN3 device and Connectivity Group</w:t>
      </w:r>
      <w:r w:rsidRPr="003D4ABF">
        <w:t xml:space="preserve"> </w:t>
      </w:r>
      <w:r w:rsidRPr="003D4ABF">
        <w:rPr>
          <w:rFonts w:eastAsia="SimSun"/>
        </w:rPr>
        <w:t>with DNN.</w:t>
      </w:r>
    </w:p>
    <w:p w14:paraId="6CDF0E03" w14:textId="77777777" w:rsidR="001C3245" w:rsidRPr="003D4ABF" w:rsidRDefault="001C3245" w:rsidP="001C3245">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Pr>
          <w:rFonts w:eastAsia="SimSun"/>
        </w:rPr>
        <w:t>/PIN and by 5G-RG to associate a matching, AUN3 device and Connectivity Group</w:t>
      </w:r>
      <w:r w:rsidRPr="003D4ABF">
        <w:rPr>
          <w:rFonts w:eastAsia="SimSun"/>
        </w:rPr>
        <w:t xml:space="preserve"> with a PDU Session Type.</w:t>
      </w:r>
    </w:p>
    <w:p w14:paraId="4429864C" w14:textId="77777777" w:rsidR="001C3245" w:rsidRPr="003D4ABF" w:rsidRDefault="001C3245" w:rsidP="001C3245">
      <w:pPr>
        <w:pStyle w:val="B2"/>
        <w:rPr>
          <w:rFonts w:eastAsia="SimSun"/>
        </w:rPr>
      </w:pPr>
      <w:r w:rsidRPr="003D4ABF">
        <w:rPr>
          <w:rFonts w:eastAsia="SimSun"/>
        </w:rPr>
        <w:lastRenderedPageBreak/>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t>/Connectivity Group</w:t>
      </w:r>
      <w:r w:rsidRPr="003D4ABF">
        <w:t xml:space="preserve"> </w:t>
      </w:r>
      <w:r w:rsidRPr="003D4ABF">
        <w:rPr>
          <w:rFonts w:eastAsia="SimSun"/>
        </w:rPr>
        <w:t>should be non-seamlessly offloaded to non-3GPP access (</w:t>
      </w:r>
      <w:proofErr w:type="gramStart"/>
      <w:r w:rsidRPr="003D4ABF">
        <w:rPr>
          <w:rFonts w:eastAsia="SimSun"/>
        </w:rPr>
        <w:t>i.e.</w:t>
      </w:r>
      <w:proofErr w:type="gramEnd"/>
      <w:r w:rsidRPr="003D4ABF">
        <w:rPr>
          <w:rFonts w:eastAsia="SimSun"/>
        </w:rPr>
        <w:t xml:space="preserve"> outside of a PDU Session).</w:t>
      </w:r>
    </w:p>
    <w:p w14:paraId="0811D92B" w14:textId="77777777" w:rsidR="001C3245" w:rsidRPr="003D4ABF" w:rsidRDefault="001C3245" w:rsidP="001C3245">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Pr>
          <w:rFonts w:eastAsia="SimSun"/>
        </w:rPr>
        <w:t>/PIN</w:t>
      </w:r>
      <w:r w:rsidRPr="003D4ABF">
        <w:rPr>
          <w:rFonts w:eastAsia="SimSun"/>
        </w:rPr>
        <w:t>, this indicates the preferred Access Type (3GPP or non-3GPP or Multi-Access).</w:t>
      </w:r>
      <w:r>
        <w:rPr>
          <w:rFonts w:eastAsia="SimSun"/>
        </w:rPr>
        <w:t xml:space="preserve"> This does not apply to AUN3 devices and / Connectivity Groups.</w:t>
      </w:r>
    </w:p>
    <w:p w14:paraId="2FC50C02" w14:textId="77777777" w:rsidR="001C3245" w:rsidRPr="003D4ABF" w:rsidRDefault="001C3245" w:rsidP="001C3245">
      <w:pPr>
        <w:pStyle w:val="NO"/>
        <w:rPr>
          <w:rFonts w:eastAsia="SimSun"/>
        </w:rPr>
      </w:pPr>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356A63D9" w14:textId="77777777" w:rsidR="001C3245" w:rsidRPr="003D4ABF" w:rsidRDefault="001C3245" w:rsidP="001C3245">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4D853B5F" w14:textId="77777777" w:rsidR="001C3245" w:rsidRPr="003D4ABF" w:rsidRDefault="001C3245" w:rsidP="001C3245">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0B43868E" w14:textId="77777777" w:rsidR="001C3245" w:rsidRPr="003D4ABF" w:rsidRDefault="001C3245" w:rsidP="001C3245">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388D9D4C" w14:textId="77777777" w:rsidR="001C3245" w:rsidRPr="003D4ABF" w:rsidRDefault="001C3245" w:rsidP="001C3245">
      <w:pPr>
        <w:pStyle w:val="B2"/>
        <w:rPr>
          <w:lang w:eastAsia="zh-CN"/>
        </w:rPr>
      </w:pPr>
      <w:r>
        <w:rPr>
          <w:lang w:eastAsia="zh-CN"/>
        </w:rPr>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w:t>
      </w:r>
      <w:proofErr w:type="gramStart"/>
      <w:r>
        <w:rPr>
          <w:lang w:eastAsia="zh-CN"/>
        </w:rPr>
        <w:t>i.e.</w:t>
      </w:r>
      <w:proofErr w:type="gramEnd"/>
      <w:r>
        <w:rPr>
          <w:lang w:eastAsia="zh-CN"/>
        </w:rPr>
        <w:t xml:space="preserv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2BD850CA" w14:textId="77777777" w:rsidR="001C3245" w:rsidRPr="003D4ABF" w:rsidRDefault="001C3245" w:rsidP="001C3245">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24A0299B" w14:textId="77777777" w:rsidR="001C3245" w:rsidRDefault="001C3245" w:rsidP="001C3245">
      <w:pPr>
        <w:pStyle w:val="B1"/>
        <w:rPr>
          <w:lang w:eastAsia="zh-CN"/>
        </w:rPr>
      </w:pPr>
      <w:r>
        <w:rPr>
          <w:lang w:eastAsia="zh-CN"/>
        </w:rPr>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xml:space="preserve">): This policy provides configuration parameters to the UE for </w:t>
      </w:r>
      <w:proofErr w:type="spellStart"/>
      <w:r>
        <w:rPr>
          <w:lang w:eastAsia="zh-CN"/>
        </w:rPr>
        <w:t>ProSe</w:t>
      </w:r>
      <w:proofErr w:type="spellEnd"/>
      <w:r>
        <w:rPr>
          <w:lang w:eastAsia="zh-CN"/>
        </w:rPr>
        <w:t xml:space="preserve"> features as defined in clauses 5.1 of TS 23.304 [34].</w:t>
      </w:r>
    </w:p>
    <w:p w14:paraId="2F68D914" w14:textId="77777777" w:rsidR="001C3245" w:rsidRPr="003D4ABF" w:rsidRDefault="001C3245" w:rsidP="001C3245">
      <w:pPr>
        <w:pStyle w:val="B1"/>
        <w:rPr>
          <w:lang w:eastAsia="zh-CN"/>
        </w:rPr>
      </w:pPr>
      <w:r>
        <w:rPr>
          <w:lang w:eastAsia="zh-CN"/>
        </w:rPr>
        <w:t>5)</w:t>
      </w:r>
      <w:r>
        <w:rPr>
          <w:lang w:eastAsia="zh-CN"/>
        </w:rPr>
        <w:tab/>
        <w:t>Ranging/</w:t>
      </w:r>
      <w:proofErr w:type="spellStart"/>
      <w:r>
        <w:rPr>
          <w:lang w:eastAsia="zh-CN"/>
        </w:rPr>
        <w:t>Sidelink</w:t>
      </w:r>
      <w:proofErr w:type="spellEnd"/>
      <w:r>
        <w:rPr>
          <w:lang w:eastAsia="zh-CN"/>
        </w:rPr>
        <w:t xml:space="preserve"> Positioning Policy (RSLPP): This policy provides configuration parameters to the UE for Ranging/</w:t>
      </w:r>
      <w:proofErr w:type="spellStart"/>
      <w:r>
        <w:rPr>
          <w:lang w:eastAsia="zh-CN"/>
        </w:rPr>
        <w:t>Sidelink</w:t>
      </w:r>
      <w:proofErr w:type="spellEnd"/>
      <w:r>
        <w:rPr>
          <w:lang w:eastAsia="zh-CN"/>
        </w:rPr>
        <w:t xml:space="preserve"> Positioning control. Ranging/</w:t>
      </w:r>
      <w:proofErr w:type="spellStart"/>
      <w:r>
        <w:rPr>
          <w:lang w:eastAsia="zh-CN"/>
        </w:rPr>
        <w:t>Sidelink</w:t>
      </w:r>
      <w:proofErr w:type="spellEnd"/>
      <w:r>
        <w:rPr>
          <w:lang w:eastAsia="zh-CN"/>
        </w:rPr>
        <w:t xml:space="preserve"> Positioning Policies are defined in clause 5.1 of TS 23.586 [41].</w:t>
      </w:r>
    </w:p>
    <w:p w14:paraId="645CAFD3" w14:textId="77777777" w:rsidR="001C3245" w:rsidRPr="003D4ABF" w:rsidRDefault="001C3245" w:rsidP="001C3245">
      <w:pPr>
        <w:pStyle w:val="B1"/>
        <w:rPr>
          <w:lang w:eastAsia="zh-CN"/>
        </w:rPr>
      </w:pPr>
      <w:r>
        <w:rPr>
          <w:lang w:eastAsia="zh-CN"/>
        </w:rPr>
        <w:t>6)</w:t>
      </w:r>
      <w:r>
        <w:rPr>
          <w:lang w:eastAsia="zh-CN"/>
        </w:rPr>
        <w:tab/>
        <w:t xml:space="preserve">A2X Policy (A2XP): This policy provides configuration parameters to the UE for A2X communication over PC5 reference point or over </w:t>
      </w:r>
      <w:proofErr w:type="spellStart"/>
      <w:r>
        <w:rPr>
          <w:lang w:eastAsia="zh-CN"/>
        </w:rPr>
        <w:t>Uu</w:t>
      </w:r>
      <w:proofErr w:type="spellEnd"/>
      <w:r>
        <w:rPr>
          <w:lang w:eastAsia="zh-CN"/>
        </w:rPr>
        <w:t xml:space="preserve"> reference point or both. A2X Policies are defined in clause 4.2.1.2.2 of TS 23.256 [43].</w:t>
      </w:r>
    </w:p>
    <w:p w14:paraId="52D23081" w14:textId="77777777" w:rsidR="001C3245" w:rsidRPr="003D4ABF" w:rsidRDefault="001C3245" w:rsidP="001C3245">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649BB28E" w14:textId="77777777" w:rsidR="001C3245" w:rsidRPr="003D4ABF" w:rsidRDefault="001C3245" w:rsidP="001C3245">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441DEECB" w14:textId="77777777" w:rsidR="001C3245" w:rsidRPr="003D4ABF" w:rsidRDefault="001C3245" w:rsidP="001C3245">
      <w:pPr>
        <w:rPr>
          <w:rFonts w:eastAsia="SimSun"/>
        </w:rPr>
      </w:pPr>
      <w:r w:rsidRPr="003D4ABF">
        <w:rPr>
          <w:rFonts w:eastAsia="SimSun"/>
        </w:rPr>
        <w:t xml:space="preserve">The methods of configuring </w:t>
      </w:r>
      <w:proofErr w:type="spellStart"/>
      <w:r w:rsidRPr="003D4ABF">
        <w:rPr>
          <w:rFonts w:eastAsia="SimSun"/>
        </w:rPr>
        <w:t>ProSeP</w:t>
      </w:r>
      <w:proofErr w:type="spellEnd"/>
      <w:r w:rsidRPr="003D4ABF">
        <w:rPr>
          <w:rFonts w:eastAsia="SimSun"/>
        </w:rPr>
        <w:t xml:space="preserve">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4B5EA93A" w14:textId="77777777" w:rsidR="001C3245" w:rsidRDefault="001C3245" w:rsidP="001C3245">
      <w:pPr>
        <w:rPr>
          <w:rFonts w:eastAsia="SimSun"/>
        </w:rPr>
      </w:pPr>
      <w:r>
        <w:rPr>
          <w:rFonts w:eastAsia="SimSun"/>
        </w:rPr>
        <w:t xml:space="preserve">The ANDSP policy, V2X Policy, </w:t>
      </w:r>
      <w:proofErr w:type="spellStart"/>
      <w:r>
        <w:rPr>
          <w:rFonts w:eastAsia="SimSun"/>
        </w:rPr>
        <w:t>ProSe</w:t>
      </w:r>
      <w:proofErr w:type="spellEnd"/>
      <w:r>
        <w:rPr>
          <w:rFonts w:eastAsia="SimSun"/>
        </w:rPr>
        <w:t xml:space="preserve"> Policy (</w:t>
      </w:r>
      <w:proofErr w:type="spellStart"/>
      <w:r>
        <w:rPr>
          <w:rFonts w:eastAsia="SimSun"/>
        </w:rPr>
        <w:t>ProSeP</w:t>
      </w:r>
      <w:proofErr w:type="spellEnd"/>
      <w:r>
        <w:rPr>
          <w:rFonts w:eastAsia="SimSun"/>
        </w:rPr>
        <w:t xml:space="preserve">) are not applicable to any of 5G-RG, FN-RG and AUN3 devices. The </w:t>
      </w:r>
      <w:proofErr w:type="spellStart"/>
      <w:r>
        <w:rPr>
          <w:rFonts w:eastAsia="SimSun"/>
        </w:rPr>
        <w:t>ProSe</w:t>
      </w:r>
      <w:proofErr w:type="spellEnd"/>
      <w:r>
        <w:rPr>
          <w:rFonts w:eastAsia="SimSun"/>
        </w:rPr>
        <w:t xml:space="preserve"> Layer-3 UE-to-Network Relay Offload Policy, PDU Session Pair ID, RSN and </w:t>
      </w:r>
      <w:proofErr w:type="spellStart"/>
      <w:r>
        <w:rPr>
          <w:rFonts w:eastAsia="SimSun"/>
        </w:rPr>
        <w:t>ProSe</w:t>
      </w:r>
      <w:proofErr w:type="spellEnd"/>
      <w:r>
        <w:rPr>
          <w:rFonts w:eastAsia="SimSun"/>
        </w:rPr>
        <w:t xml:space="preserve"> Multi-path Preference components of the Route Selection descriptor are not applicable to 5G-RG, FN-RG and AUN3 devices.</w:t>
      </w:r>
    </w:p>
    <w:p w14:paraId="098EFADA" w14:textId="77777777" w:rsidR="001C3245" w:rsidRDefault="001C3245" w:rsidP="001C3245">
      <w:pPr>
        <w:rPr>
          <w:rFonts w:eastAsia="SimSun"/>
        </w:rPr>
      </w:pPr>
      <w:r>
        <w:rPr>
          <w:rFonts w:eastAsia="SimSun"/>
        </w:rPr>
        <w:t>The methods of configuring A2XP to the UE, including (pre-) configuration and provisioning, and the priority of the same type of parameters acquired from different sources are defined in clause 4.2.1.2.2 of TS 23.256 [43].</w:t>
      </w:r>
    </w:p>
    <w:p w14:paraId="4D3A3C6F" w14:textId="77777777" w:rsidR="001C3245" w:rsidRPr="003D4ABF" w:rsidRDefault="001C3245" w:rsidP="001C3245">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xml:space="preserve"> and the PCF determines the URSP Rules for the UE using input from NWDAF as one of the inputs</w:t>
      </w:r>
      <w:r w:rsidRPr="003D4ABF">
        <w:rPr>
          <w:rFonts w:eastAsia="SimSun"/>
        </w:rPr>
        <w:t>.</w:t>
      </w:r>
    </w:p>
    <w:p w14:paraId="4E2D53DA" w14:textId="77777777" w:rsidR="001C3245" w:rsidRPr="003D4ABF" w:rsidRDefault="001C3245" w:rsidP="001C3245">
      <w:pPr>
        <w:rPr>
          <w:rFonts w:eastAsia="SimSun"/>
        </w:rPr>
      </w:pPr>
      <w:r w:rsidRPr="003D4ABF">
        <w:rPr>
          <w:rFonts w:eastAsia="SimSun"/>
        </w:rPr>
        <w:t>In the case of a roaming UE, the V-PCF may retrieve UE policy information from the H-PCF over N24/</w:t>
      </w:r>
      <w:proofErr w:type="spellStart"/>
      <w:r w:rsidRPr="003D4ABF">
        <w:rPr>
          <w:rFonts w:eastAsia="SimSun"/>
        </w:rPr>
        <w:t>Npcf</w:t>
      </w:r>
      <w:proofErr w:type="spellEnd"/>
      <w:r w:rsidRPr="003D4ABF">
        <w:rPr>
          <w:rFonts w:eastAsia="SimSun"/>
        </w:rPr>
        <w:t xml:space="preserve">. When the UE is </w:t>
      </w:r>
      <w:proofErr w:type="gramStart"/>
      <w:r w:rsidRPr="003D4ABF">
        <w:rPr>
          <w:rFonts w:eastAsia="SimSun"/>
        </w:rPr>
        <w:t>roaming</w:t>
      </w:r>
      <w:proofErr w:type="gramEnd"/>
      <w:r w:rsidRPr="003D4ABF">
        <w:rPr>
          <w:rFonts w:eastAsia="SimSun"/>
        </w:rPr>
        <w:t xml:space="preserve"> and the UE has valid rules from both HPLMN and VPLMN the UE gives priority to the valid ANDSP rules from the VPLMN.</w:t>
      </w:r>
    </w:p>
    <w:p w14:paraId="3BF6B0C1" w14:textId="2F14486F" w:rsidR="001C3245" w:rsidRDefault="001C3245" w:rsidP="001C3245">
      <w:r>
        <w:lastRenderedPageBreak/>
        <w:t xml:space="preserve">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w:t>
      </w:r>
      <w:proofErr w:type="gramStart"/>
      <w:r>
        <w:t>VPLMN</w:t>
      </w:r>
      <w:proofErr w:type="gramEnd"/>
      <w:r>
        <w:t xml:space="preserve"> or it can happen before UE roams into the VPLMN. The URSP Rules received by UE </w:t>
      </w:r>
      <w:ins w:id="38" w:author="MediaTek Inc." w:date="2023-08-23T22:02:00Z">
        <w:r w:rsidR="004F2202">
          <w:t>for</w:t>
        </w:r>
      </w:ins>
      <w:ins w:id="39" w:author="MediaTek Inc." w:date="2023-08-24T14:38:00Z">
        <w:r w:rsidR="00E139B7">
          <w:t xml:space="preserve"> a</w:t>
        </w:r>
      </w:ins>
      <w:del w:id="40" w:author="MediaTek Inc." w:date="2023-08-23T22:02:00Z">
        <w:r w:rsidDel="004F2202">
          <w:delText>in</w:delText>
        </w:r>
      </w:del>
      <w:ins w:id="41" w:author="MediaTek Inc." w:date="2023-08-23T22:02:00Z">
        <w:r w:rsidR="004F2202">
          <w:t xml:space="preserve"> </w:t>
        </w:r>
      </w:ins>
      <w:r>
        <w:t>VPLMN are only applicable when the UE is registered in that VPLMN or its equivalent VPLMNs. If the UE does not indicate support for VPLMN specific URSP rules, the H-PCF may trigger an update of the UE's URSP Rules, which may be based on the guidance from the VPLMN, upon receiving a notification that the UE has registered in the VPLMN.</w:t>
      </w:r>
    </w:p>
    <w:p w14:paraId="01E7BECC" w14:textId="77777777" w:rsidR="001C3245" w:rsidRPr="003D4ABF" w:rsidRDefault="001C3245" w:rsidP="001C3245">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328F540E" w14:textId="77777777" w:rsidR="001C3245" w:rsidRPr="003D4ABF" w:rsidRDefault="001C3245" w:rsidP="001C3245">
      <w:r w:rsidRPr="003D4ABF">
        <w:t>The PCF is responsible for delivery of UE policy. If the PCF is notified about UE policy information delivery failure (</w:t>
      </w:r>
      <w:proofErr w:type="gramStart"/>
      <w:r w:rsidRPr="003D4ABF">
        <w:t>e.g.</w:t>
      </w:r>
      <w:proofErr w:type="gramEnd"/>
      <w:r w:rsidRPr="003D4ABF">
        <w:t xml:space="preserve">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3F985C8E" w14:textId="77777777" w:rsidR="001C3245" w:rsidRPr="003D4ABF" w:rsidRDefault="001C3245" w:rsidP="001C3245">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5323784B" w14:textId="77777777" w:rsidR="001C3245" w:rsidRPr="003D4ABF" w:rsidRDefault="001C3245" w:rsidP="001C3245">
      <w:r w:rsidRPr="00E20298">
        <w:t xml:space="preserve">If due to UE Local Configurations, a UE application requests a network connection using Non-Seamless Offload or </w:t>
      </w:r>
      <w:proofErr w:type="spellStart"/>
      <w:r w:rsidRPr="00E20298">
        <w:t>ProSe</w:t>
      </w:r>
      <w:proofErr w:type="spellEnd"/>
      <w:r w:rsidRPr="00E20298">
        <w:t xml:space="preserve"> Layer-3 UE-to-Network Relay Offload, the UE shall use Non-Seamless Offload for this application without evaluating the URSP rules. Otherwise, the UE shall select the PDU Session or Non-Seamless Offload in the following order:</w:t>
      </w:r>
    </w:p>
    <w:p w14:paraId="12CAC4BE" w14:textId="77777777" w:rsidR="001C3245" w:rsidRPr="003D4ABF" w:rsidRDefault="001C3245" w:rsidP="001C3245">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07EA6B4B" w14:textId="77777777" w:rsidR="001C3245" w:rsidRPr="003D4ABF" w:rsidRDefault="001C3245" w:rsidP="001C3245">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4722CD8C" w14:textId="77777777" w:rsidR="001C3245" w:rsidRPr="003D4ABF" w:rsidRDefault="001C3245" w:rsidP="001C3245">
      <w:pPr>
        <w:pStyle w:val="NO"/>
      </w:pPr>
      <w:r w:rsidRPr="003D4ABF">
        <w:t>NOTE 3:</w:t>
      </w:r>
      <w:r w:rsidRPr="003D4ABF">
        <w:tab/>
        <w:t>It is assumed that the S-NSSAI(s) in the UE Local Configurations are operator-provided S-NSSAI(s). The provision of the S-NSSAI(s) is not specified.</w:t>
      </w:r>
    </w:p>
    <w:p w14:paraId="1D3461A2" w14:textId="77777777" w:rsidR="001C3245" w:rsidRPr="003D4ABF" w:rsidRDefault="001C3245" w:rsidP="001C3245">
      <w:pPr>
        <w:pStyle w:val="NO"/>
      </w:pPr>
      <w:r w:rsidRPr="003D4ABF">
        <w:t>NOTE 4:</w:t>
      </w:r>
      <w:r w:rsidRPr="003D4ABF">
        <w:tab/>
        <w:t>The application layer is not allowed to set the S-NSSAI when the UE establishes a PDU Session based on the UE Local Configurations.</w:t>
      </w:r>
    </w:p>
    <w:p w14:paraId="7D923B4C" w14:textId="77777777" w:rsidR="001C3245" w:rsidRPr="003D4ABF" w:rsidRDefault="001C3245" w:rsidP="001C3245">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6DF9BC55" w14:textId="77777777" w:rsidR="001C3245" w:rsidRPr="003D4ABF" w:rsidRDefault="001C3245" w:rsidP="001C3245">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20BAEE1C" w14:textId="77777777" w:rsidR="001C3245" w:rsidRPr="003D4ABF" w:rsidRDefault="001C3245" w:rsidP="001C3245">
      <w:pPr>
        <w:pStyle w:val="NO"/>
      </w:pPr>
      <w:r w:rsidRPr="003D4ABF">
        <w:t>NOTE </w:t>
      </w:r>
      <w:r>
        <w:t>6</w:t>
      </w:r>
      <w:r w:rsidRPr="003D4ABF">
        <w:t>:</w:t>
      </w:r>
      <w:r w:rsidRPr="003D4ABF">
        <w:tab/>
      </w:r>
      <w:r>
        <w:t>The UE evaluates both VPLMN and non-VPLMN specific URSP Rules as defined in clause 6.6.2.2.3.</w:t>
      </w:r>
    </w:p>
    <w:p w14:paraId="3E4D6AEF" w14:textId="77777777" w:rsidR="001C3245" w:rsidRPr="003D4ABF" w:rsidRDefault="001C3245" w:rsidP="001C3245">
      <w:pPr>
        <w:rPr>
          <w:lang w:eastAsia="zh-CN"/>
        </w:rPr>
      </w:pPr>
      <w:r w:rsidRPr="003D4ABF">
        <w:rPr>
          <w:lang w:eastAsia="zh-CN"/>
        </w:rPr>
        <w:t xml:space="preserve">For the existing PDU Session(s), the UE shall examine the URSP rules within the UE policy information </w:t>
      </w:r>
      <w:proofErr w:type="gramStart"/>
      <w:r w:rsidRPr="003D4ABF">
        <w:rPr>
          <w:lang w:eastAsia="zh-CN"/>
        </w:rPr>
        <w:t>in order to</w:t>
      </w:r>
      <w:proofErr w:type="gramEnd"/>
      <w:r w:rsidRPr="003D4ABF">
        <w:rPr>
          <w:lang w:eastAsia="zh-CN"/>
        </w:rPr>
        <w:t xml:space="preserve"> determine whether the existing PDU Session(s) (if any) are maintained or not. If not, then the UE may initiate a PDU Session release procedure for the PDU Session(s) that cannot be maintained.</w:t>
      </w:r>
    </w:p>
    <w:p w14:paraId="3B0C2698" w14:textId="77777777" w:rsidR="001C3245" w:rsidRPr="003D4ABF" w:rsidRDefault="001C3245" w:rsidP="001C3245">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5C3171E7" w14:textId="77777777" w:rsidR="001C3245" w:rsidRPr="003D4ABF" w:rsidRDefault="001C3245" w:rsidP="001C3245">
      <w:pPr>
        <w:pStyle w:val="NO"/>
        <w:rPr>
          <w:lang w:eastAsia="zh-CN"/>
        </w:rPr>
      </w:pPr>
      <w:r w:rsidRPr="003D4ABF">
        <w:rPr>
          <w:lang w:eastAsia="zh-CN"/>
        </w:rPr>
        <w:t>NOTE </w:t>
      </w:r>
      <w:r>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6FEB9F34" w14:textId="77777777" w:rsidR="001C3245" w:rsidRPr="003D4ABF" w:rsidRDefault="001C3245" w:rsidP="001C3245">
      <w:r w:rsidRPr="003D4ABF">
        <w:lastRenderedPageBreak/>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3D478A7F" w14:textId="77777777" w:rsidR="001C3245" w:rsidRDefault="001C3245" w:rsidP="001C3245">
      <w:r>
        <w:t>The PCF may use Spending Limits information from the CHF to decide whether to install, update or delete URSP rules, as defined in clause 6.1.1.4.</w:t>
      </w:r>
    </w:p>
    <w:p w14:paraId="2D45C784"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6903DD94" w14:textId="77777777" w:rsidR="00FB1840" w:rsidRPr="00C336FB" w:rsidRDefault="00FB1840" w:rsidP="00FB1840">
      <w:pPr>
        <w:rPr>
          <w:lang w:eastAsia="zh-TW"/>
        </w:rPr>
      </w:pPr>
    </w:p>
    <w:sectPr w:rsidR="00FB1840" w:rsidRPr="00C336F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0D1A6" w14:textId="77777777" w:rsidR="00AA658F" w:rsidRDefault="00AA658F">
      <w:r>
        <w:separator/>
      </w:r>
    </w:p>
  </w:endnote>
  <w:endnote w:type="continuationSeparator" w:id="0">
    <w:p w14:paraId="4FD502C5" w14:textId="77777777" w:rsidR="00AA658F" w:rsidRDefault="00AA6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6A31D" w14:textId="77777777" w:rsidR="00C4716E" w:rsidRDefault="00C4716E">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AD4E4" w14:textId="77777777" w:rsidR="00C4716E" w:rsidRDefault="00C4716E">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D6B83" w14:textId="77777777" w:rsidR="00C4716E" w:rsidRDefault="00C4716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97ACD" w14:textId="77777777" w:rsidR="00AA658F" w:rsidRDefault="00AA658F">
      <w:r>
        <w:separator/>
      </w:r>
    </w:p>
  </w:footnote>
  <w:footnote w:type="continuationSeparator" w:id="0">
    <w:p w14:paraId="6B516279" w14:textId="77777777" w:rsidR="00AA658F" w:rsidRDefault="00AA65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4A0D" w14:textId="77777777" w:rsidR="00C4716E" w:rsidRDefault="00C4716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991C6" w14:textId="77777777" w:rsidR="00C4716E" w:rsidRDefault="00C4716E">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71FAC" w14:textId="77777777" w:rsidR="00071FAF" w:rsidRDefault="00071FAF">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574A" w14:textId="77777777" w:rsidR="00071FAF" w:rsidRDefault="00071FAF">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324A" w14:textId="77777777" w:rsidR="00071FAF" w:rsidRDefault="00071FA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53FDE"/>
    <w:multiLevelType w:val="hybridMultilevel"/>
    <w:tmpl w:val="2C60D6D2"/>
    <w:lvl w:ilvl="0" w:tplc="4B08F99A">
      <w:start w:val="1"/>
      <w:numFmt w:val="lowerRoman"/>
      <w:lvlText w:val="%1)"/>
      <w:lvlJc w:val="left"/>
      <w:pPr>
        <w:ind w:left="1364" w:hanging="720"/>
      </w:pPr>
      <w:rPr>
        <w:rFonts w:hint="default"/>
      </w:rPr>
    </w:lvl>
    <w:lvl w:ilvl="1" w:tplc="04090019" w:tentative="1">
      <w:start w:val="1"/>
      <w:numFmt w:val="ideographTraditional"/>
      <w:lvlText w:val="%2、"/>
      <w:lvlJc w:val="left"/>
      <w:pPr>
        <w:ind w:left="1604" w:hanging="480"/>
      </w:pPr>
    </w:lvl>
    <w:lvl w:ilvl="2" w:tplc="0409001B" w:tentative="1">
      <w:start w:val="1"/>
      <w:numFmt w:val="lowerRoman"/>
      <w:lvlText w:val="%3."/>
      <w:lvlJc w:val="right"/>
      <w:pPr>
        <w:ind w:left="2084" w:hanging="480"/>
      </w:pPr>
    </w:lvl>
    <w:lvl w:ilvl="3" w:tplc="0409000F" w:tentative="1">
      <w:start w:val="1"/>
      <w:numFmt w:val="decimal"/>
      <w:lvlText w:val="%4."/>
      <w:lvlJc w:val="left"/>
      <w:pPr>
        <w:ind w:left="2564" w:hanging="480"/>
      </w:pPr>
    </w:lvl>
    <w:lvl w:ilvl="4" w:tplc="04090019" w:tentative="1">
      <w:start w:val="1"/>
      <w:numFmt w:val="ideographTraditional"/>
      <w:lvlText w:val="%5、"/>
      <w:lvlJc w:val="left"/>
      <w:pPr>
        <w:ind w:left="3044" w:hanging="480"/>
      </w:pPr>
    </w:lvl>
    <w:lvl w:ilvl="5" w:tplc="0409001B" w:tentative="1">
      <w:start w:val="1"/>
      <w:numFmt w:val="lowerRoman"/>
      <w:lvlText w:val="%6."/>
      <w:lvlJc w:val="right"/>
      <w:pPr>
        <w:ind w:left="3524" w:hanging="480"/>
      </w:pPr>
    </w:lvl>
    <w:lvl w:ilvl="6" w:tplc="0409000F" w:tentative="1">
      <w:start w:val="1"/>
      <w:numFmt w:val="decimal"/>
      <w:lvlText w:val="%7."/>
      <w:lvlJc w:val="left"/>
      <w:pPr>
        <w:ind w:left="4004" w:hanging="480"/>
      </w:pPr>
    </w:lvl>
    <w:lvl w:ilvl="7" w:tplc="04090019" w:tentative="1">
      <w:start w:val="1"/>
      <w:numFmt w:val="ideographTraditional"/>
      <w:lvlText w:val="%8、"/>
      <w:lvlJc w:val="left"/>
      <w:pPr>
        <w:ind w:left="4484" w:hanging="480"/>
      </w:pPr>
    </w:lvl>
    <w:lvl w:ilvl="8" w:tplc="0409001B" w:tentative="1">
      <w:start w:val="1"/>
      <w:numFmt w:val="lowerRoman"/>
      <w:lvlText w:val="%9."/>
      <w:lvlJc w:val="right"/>
      <w:pPr>
        <w:ind w:left="4964" w:hanging="480"/>
      </w:pPr>
    </w:lvl>
  </w:abstractNum>
  <w:abstractNum w:abstractNumId="1" w15:restartNumberingAfterBreak="0">
    <w:nsid w:val="1FF52EE7"/>
    <w:multiLevelType w:val="hybridMultilevel"/>
    <w:tmpl w:val="A0CADBFA"/>
    <w:lvl w:ilvl="0" w:tplc="F5541F8A">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53A64505"/>
    <w:multiLevelType w:val="hybridMultilevel"/>
    <w:tmpl w:val="4784E598"/>
    <w:lvl w:ilvl="0" w:tplc="F5541F8A">
      <w:start w:val="1"/>
      <w:numFmt w:val="bullet"/>
      <w:lvlText w:val="–"/>
      <w:lvlJc w:val="left"/>
      <w:pPr>
        <w:ind w:left="580" w:hanging="480"/>
      </w:pPr>
      <w:rPr>
        <w:rFonts w:ascii="新細明體" w:eastAsia="新細明體" w:hAnsi="新細明體"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6BB4378C"/>
    <w:multiLevelType w:val="hybridMultilevel"/>
    <w:tmpl w:val="B56EAB02"/>
    <w:lvl w:ilvl="0" w:tplc="BA9EBC48">
      <w:start w:val="2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1075205116">
    <w:abstractNumId w:val="3"/>
  </w:num>
  <w:num w:numId="2" w16cid:durableId="2056272349">
    <w:abstractNumId w:val="1"/>
  </w:num>
  <w:num w:numId="3" w16cid:durableId="201334650">
    <w:abstractNumId w:val="2"/>
  </w:num>
  <w:num w:numId="4" w16cid:durableId="984238260">
    <w:abstractNumId w:val="4"/>
  </w:num>
  <w:num w:numId="5" w16cid:durableId="4477046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64"/>
    <w:rsid w:val="00022E4A"/>
    <w:rsid w:val="0002654C"/>
    <w:rsid w:val="000278F9"/>
    <w:rsid w:val="00032F65"/>
    <w:rsid w:val="0003365D"/>
    <w:rsid w:val="00037374"/>
    <w:rsid w:val="0004174C"/>
    <w:rsid w:val="00042E0D"/>
    <w:rsid w:val="0004522B"/>
    <w:rsid w:val="00046055"/>
    <w:rsid w:val="00055879"/>
    <w:rsid w:val="000623ED"/>
    <w:rsid w:val="000629EC"/>
    <w:rsid w:val="00067D7E"/>
    <w:rsid w:val="00071FAF"/>
    <w:rsid w:val="00077250"/>
    <w:rsid w:val="00077886"/>
    <w:rsid w:val="0009150D"/>
    <w:rsid w:val="000A6394"/>
    <w:rsid w:val="000B2A22"/>
    <w:rsid w:val="000B61B1"/>
    <w:rsid w:val="000B7FED"/>
    <w:rsid w:val="000C038A"/>
    <w:rsid w:val="000C0743"/>
    <w:rsid w:val="000C2823"/>
    <w:rsid w:val="000C6598"/>
    <w:rsid w:val="000D18E4"/>
    <w:rsid w:val="000D44B3"/>
    <w:rsid w:val="000D7B81"/>
    <w:rsid w:val="000E2E45"/>
    <w:rsid w:val="000F29C8"/>
    <w:rsid w:val="000F3206"/>
    <w:rsid w:val="000F4327"/>
    <w:rsid w:val="000F5551"/>
    <w:rsid w:val="00100389"/>
    <w:rsid w:val="0010261B"/>
    <w:rsid w:val="00103DA3"/>
    <w:rsid w:val="001077F8"/>
    <w:rsid w:val="00113F72"/>
    <w:rsid w:val="00117914"/>
    <w:rsid w:val="00120F43"/>
    <w:rsid w:val="0012260D"/>
    <w:rsid w:val="00134CA0"/>
    <w:rsid w:val="001353B2"/>
    <w:rsid w:val="001356F9"/>
    <w:rsid w:val="00142CED"/>
    <w:rsid w:val="00145D43"/>
    <w:rsid w:val="00147522"/>
    <w:rsid w:val="001517A4"/>
    <w:rsid w:val="00152CFC"/>
    <w:rsid w:val="00153CD9"/>
    <w:rsid w:val="00170B45"/>
    <w:rsid w:val="00173EAF"/>
    <w:rsid w:val="00175716"/>
    <w:rsid w:val="00175DA4"/>
    <w:rsid w:val="00175DE9"/>
    <w:rsid w:val="00181017"/>
    <w:rsid w:val="00184CEF"/>
    <w:rsid w:val="00192C46"/>
    <w:rsid w:val="00193892"/>
    <w:rsid w:val="001964FA"/>
    <w:rsid w:val="001A08B3"/>
    <w:rsid w:val="001A62A1"/>
    <w:rsid w:val="001A7B60"/>
    <w:rsid w:val="001B14BA"/>
    <w:rsid w:val="001B52F0"/>
    <w:rsid w:val="001B621A"/>
    <w:rsid w:val="001B7A65"/>
    <w:rsid w:val="001C3245"/>
    <w:rsid w:val="001C5102"/>
    <w:rsid w:val="001C52B9"/>
    <w:rsid w:val="001C5F6E"/>
    <w:rsid w:val="001D0D06"/>
    <w:rsid w:val="001E039E"/>
    <w:rsid w:val="001E300E"/>
    <w:rsid w:val="001E41F3"/>
    <w:rsid w:val="001E54E5"/>
    <w:rsid w:val="001F2EB8"/>
    <w:rsid w:val="00200049"/>
    <w:rsid w:val="002010D5"/>
    <w:rsid w:val="002016CE"/>
    <w:rsid w:val="00203DE4"/>
    <w:rsid w:val="00213404"/>
    <w:rsid w:val="002203D1"/>
    <w:rsid w:val="00226EC4"/>
    <w:rsid w:val="00234C95"/>
    <w:rsid w:val="00235464"/>
    <w:rsid w:val="0026004D"/>
    <w:rsid w:val="00263CA4"/>
    <w:rsid w:val="002640DD"/>
    <w:rsid w:val="0026672C"/>
    <w:rsid w:val="00270C43"/>
    <w:rsid w:val="00272403"/>
    <w:rsid w:val="00275D12"/>
    <w:rsid w:val="002824E4"/>
    <w:rsid w:val="00284FEB"/>
    <w:rsid w:val="002860C4"/>
    <w:rsid w:val="00286819"/>
    <w:rsid w:val="002909B0"/>
    <w:rsid w:val="002975C5"/>
    <w:rsid w:val="002A12BD"/>
    <w:rsid w:val="002A6B57"/>
    <w:rsid w:val="002B151B"/>
    <w:rsid w:val="002B5741"/>
    <w:rsid w:val="002C043B"/>
    <w:rsid w:val="002C0BD5"/>
    <w:rsid w:val="002C3C5E"/>
    <w:rsid w:val="002C4C86"/>
    <w:rsid w:val="002C70FD"/>
    <w:rsid w:val="002D0F3A"/>
    <w:rsid w:val="002D3CA3"/>
    <w:rsid w:val="002D56D4"/>
    <w:rsid w:val="002E472E"/>
    <w:rsid w:val="002F4BE7"/>
    <w:rsid w:val="00301AC5"/>
    <w:rsid w:val="00305409"/>
    <w:rsid w:val="00317FA0"/>
    <w:rsid w:val="00324C8A"/>
    <w:rsid w:val="00326CA0"/>
    <w:rsid w:val="0032780F"/>
    <w:rsid w:val="00330A05"/>
    <w:rsid w:val="00330A40"/>
    <w:rsid w:val="00337DB8"/>
    <w:rsid w:val="0034223D"/>
    <w:rsid w:val="00343B6A"/>
    <w:rsid w:val="00344E67"/>
    <w:rsid w:val="003515EA"/>
    <w:rsid w:val="00353085"/>
    <w:rsid w:val="003609EF"/>
    <w:rsid w:val="0036231A"/>
    <w:rsid w:val="003700B3"/>
    <w:rsid w:val="003709B1"/>
    <w:rsid w:val="00374DD4"/>
    <w:rsid w:val="003770A0"/>
    <w:rsid w:val="003778C0"/>
    <w:rsid w:val="00397162"/>
    <w:rsid w:val="00397255"/>
    <w:rsid w:val="003A59E6"/>
    <w:rsid w:val="003A5C1C"/>
    <w:rsid w:val="003A6ACB"/>
    <w:rsid w:val="003B0C37"/>
    <w:rsid w:val="003B10D7"/>
    <w:rsid w:val="003B16FA"/>
    <w:rsid w:val="003B5C0B"/>
    <w:rsid w:val="003D1427"/>
    <w:rsid w:val="003D15BC"/>
    <w:rsid w:val="003D52A3"/>
    <w:rsid w:val="003E1669"/>
    <w:rsid w:val="003E1A36"/>
    <w:rsid w:val="003E39F6"/>
    <w:rsid w:val="003E6239"/>
    <w:rsid w:val="003E6D4C"/>
    <w:rsid w:val="003F0433"/>
    <w:rsid w:val="003F1E5F"/>
    <w:rsid w:val="003F356C"/>
    <w:rsid w:val="003F387D"/>
    <w:rsid w:val="003F60BC"/>
    <w:rsid w:val="00410371"/>
    <w:rsid w:val="004169E5"/>
    <w:rsid w:val="00417962"/>
    <w:rsid w:val="004242F1"/>
    <w:rsid w:val="00427FE4"/>
    <w:rsid w:val="004317E9"/>
    <w:rsid w:val="00431DEE"/>
    <w:rsid w:val="00444945"/>
    <w:rsid w:val="00447D85"/>
    <w:rsid w:val="00450A59"/>
    <w:rsid w:val="004619AD"/>
    <w:rsid w:val="00466CCE"/>
    <w:rsid w:val="004704E0"/>
    <w:rsid w:val="00471FE4"/>
    <w:rsid w:val="004843CC"/>
    <w:rsid w:val="00493DE4"/>
    <w:rsid w:val="00494735"/>
    <w:rsid w:val="004A11A8"/>
    <w:rsid w:val="004A5407"/>
    <w:rsid w:val="004A6401"/>
    <w:rsid w:val="004A6FBF"/>
    <w:rsid w:val="004B2889"/>
    <w:rsid w:val="004B75B7"/>
    <w:rsid w:val="004B76AD"/>
    <w:rsid w:val="004C11F5"/>
    <w:rsid w:val="004C30AB"/>
    <w:rsid w:val="004C39CF"/>
    <w:rsid w:val="004C3F76"/>
    <w:rsid w:val="004C4B56"/>
    <w:rsid w:val="004D0CA9"/>
    <w:rsid w:val="004D16F9"/>
    <w:rsid w:val="004D2545"/>
    <w:rsid w:val="004D697A"/>
    <w:rsid w:val="004E6DD0"/>
    <w:rsid w:val="004F2202"/>
    <w:rsid w:val="004F2AAB"/>
    <w:rsid w:val="004F4F84"/>
    <w:rsid w:val="00501859"/>
    <w:rsid w:val="00506ED8"/>
    <w:rsid w:val="005104AE"/>
    <w:rsid w:val="0051580D"/>
    <w:rsid w:val="00515A65"/>
    <w:rsid w:val="005224BE"/>
    <w:rsid w:val="00524F16"/>
    <w:rsid w:val="00530E57"/>
    <w:rsid w:val="005401C2"/>
    <w:rsid w:val="00547111"/>
    <w:rsid w:val="00553503"/>
    <w:rsid w:val="00556454"/>
    <w:rsid w:val="0055735D"/>
    <w:rsid w:val="00560CC7"/>
    <w:rsid w:val="00564318"/>
    <w:rsid w:val="00564979"/>
    <w:rsid w:val="00564D12"/>
    <w:rsid w:val="00571097"/>
    <w:rsid w:val="00576B85"/>
    <w:rsid w:val="00592D74"/>
    <w:rsid w:val="00593C5C"/>
    <w:rsid w:val="00595FE5"/>
    <w:rsid w:val="005B1346"/>
    <w:rsid w:val="005B1FCA"/>
    <w:rsid w:val="005B3392"/>
    <w:rsid w:val="005C0061"/>
    <w:rsid w:val="005D1DDB"/>
    <w:rsid w:val="005D3094"/>
    <w:rsid w:val="005D6C84"/>
    <w:rsid w:val="005E29BE"/>
    <w:rsid w:val="005E2C44"/>
    <w:rsid w:val="005E7DC8"/>
    <w:rsid w:val="005F1340"/>
    <w:rsid w:val="005F7D44"/>
    <w:rsid w:val="006040B9"/>
    <w:rsid w:val="006127E4"/>
    <w:rsid w:val="00614C1D"/>
    <w:rsid w:val="00615BEB"/>
    <w:rsid w:val="00616BB7"/>
    <w:rsid w:val="00621188"/>
    <w:rsid w:val="006257ED"/>
    <w:rsid w:val="006340D5"/>
    <w:rsid w:val="00635E82"/>
    <w:rsid w:val="0063732B"/>
    <w:rsid w:val="00657465"/>
    <w:rsid w:val="00662690"/>
    <w:rsid w:val="0066420B"/>
    <w:rsid w:val="00664FE1"/>
    <w:rsid w:val="00665C47"/>
    <w:rsid w:val="0066789C"/>
    <w:rsid w:val="0067251E"/>
    <w:rsid w:val="006751D0"/>
    <w:rsid w:val="006772AE"/>
    <w:rsid w:val="0068292B"/>
    <w:rsid w:val="00683A65"/>
    <w:rsid w:val="006866A0"/>
    <w:rsid w:val="00687E3D"/>
    <w:rsid w:val="006910A7"/>
    <w:rsid w:val="00691792"/>
    <w:rsid w:val="00695808"/>
    <w:rsid w:val="0069674F"/>
    <w:rsid w:val="006B0863"/>
    <w:rsid w:val="006B2D56"/>
    <w:rsid w:val="006B46FB"/>
    <w:rsid w:val="006B6EC2"/>
    <w:rsid w:val="006B77E3"/>
    <w:rsid w:val="006C0DB2"/>
    <w:rsid w:val="006C23AA"/>
    <w:rsid w:val="006C654F"/>
    <w:rsid w:val="006C65FB"/>
    <w:rsid w:val="006D6F87"/>
    <w:rsid w:val="006E0E2E"/>
    <w:rsid w:val="006E21FB"/>
    <w:rsid w:val="006F1D22"/>
    <w:rsid w:val="006F1F6F"/>
    <w:rsid w:val="006F3D38"/>
    <w:rsid w:val="006F477D"/>
    <w:rsid w:val="00704B56"/>
    <w:rsid w:val="00716861"/>
    <w:rsid w:val="00733E0E"/>
    <w:rsid w:val="007406F6"/>
    <w:rsid w:val="0074352A"/>
    <w:rsid w:val="007500CD"/>
    <w:rsid w:val="00751950"/>
    <w:rsid w:val="007550CF"/>
    <w:rsid w:val="007558BC"/>
    <w:rsid w:val="00762314"/>
    <w:rsid w:val="007703F7"/>
    <w:rsid w:val="0077168C"/>
    <w:rsid w:val="007717B1"/>
    <w:rsid w:val="00773FCA"/>
    <w:rsid w:val="0078180F"/>
    <w:rsid w:val="00792342"/>
    <w:rsid w:val="00795C14"/>
    <w:rsid w:val="007977A8"/>
    <w:rsid w:val="007B0345"/>
    <w:rsid w:val="007B1C10"/>
    <w:rsid w:val="007B512A"/>
    <w:rsid w:val="007B65B0"/>
    <w:rsid w:val="007C1C79"/>
    <w:rsid w:val="007C2097"/>
    <w:rsid w:val="007C33E6"/>
    <w:rsid w:val="007C5007"/>
    <w:rsid w:val="007C554F"/>
    <w:rsid w:val="007D6A07"/>
    <w:rsid w:val="007E7B9C"/>
    <w:rsid w:val="007F0C76"/>
    <w:rsid w:val="007F4AB5"/>
    <w:rsid w:val="007F4DF6"/>
    <w:rsid w:val="007F7259"/>
    <w:rsid w:val="008040A8"/>
    <w:rsid w:val="0081582D"/>
    <w:rsid w:val="00822470"/>
    <w:rsid w:val="0082731E"/>
    <w:rsid w:val="008279FA"/>
    <w:rsid w:val="00835012"/>
    <w:rsid w:val="00840F25"/>
    <w:rsid w:val="00846350"/>
    <w:rsid w:val="0084733A"/>
    <w:rsid w:val="00853D9C"/>
    <w:rsid w:val="008547EC"/>
    <w:rsid w:val="00855B9B"/>
    <w:rsid w:val="00861DF5"/>
    <w:rsid w:val="00861FAF"/>
    <w:rsid w:val="00862076"/>
    <w:rsid w:val="008626E7"/>
    <w:rsid w:val="00863D31"/>
    <w:rsid w:val="00870EE7"/>
    <w:rsid w:val="008817DF"/>
    <w:rsid w:val="008818F9"/>
    <w:rsid w:val="00881A69"/>
    <w:rsid w:val="00882AB3"/>
    <w:rsid w:val="008844B8"/>
    <w:rsid w:val="008863B9"/>
    <w:rsid w:val="0088717C"/>
    <w:rsid w:val="00890818"/>
    <w:rsid w:val="00894755"/>
    <w:rsid w:val="00895236"/>
    <w:rsid w:val="00895D85"/>
    <w:rsid w:val="00896187"/>
    <w:rsid w:val="00896DAF"/>
    <w:rsid w:val="0089701B"/>
    <w:rsid w:val="008A2DB7"/>
    <w:rsid w:val="008A45A6"/>
    <w:rsid w:val="008A658D"/>
    <w:rsid w:val="008B268B"/>
    <w:rsid w:val="008B7E80"/>
    <w:rsid w:val="008C080C"/>
    <w:rsid w:val="008C1C80"/>
    <w:rsid w:val="008C22D9"/>
    <w:rsid w:val="008C632C"/>
    <w:rsid w:val="008D188A"/>
    <w:rsid w:val="008E1199"/>
    <w:rsid w:val="008E30A1"/>
    <w:rsid w:val="008F0E19"/>
    <w:rsid w:val="008F3789"/>
    <w:rsid w:val="008F63AB"/>
    <w:rsid w:val="008F686C"/>
    <w:rsid w:val="00904CB9"/>
    <w:rsid w:val="00907663"/>
    <w:rsid w:val="00910714"/>
    <w:rsid w:val="00910984"/>
    <w:rsid w:val="0091378E"/>
    <w:rsid w:val="009148DE"/>
    <w:rsid w:val="00914C3B"/>
    <w:rsid w:val="009216AA"/>
    <w:rsid w:val="009306B9"/>
    <w:rsid w:val="00933369"/>
    <w:rsid w:val="00935EBC"/>
    <w:rsid w:val="00941E30"/>
    <w:rsid w:val="009441BC"/>
    <w:rsid w:val="00945128"/>
    <w:rsid w:val="00951E12"/>
    <w:rsid w:val="00964983"/>
    <w:rsid w:val="00966E8F"/>
    <w:rsid w:val="0097652B"/>
    <w:rsid w:val="00976646"/>
    <w:rsid w:val="009777D9"/>
    <w:rsid w:val="00991B4D"/>
    <w:rsid w:val="00991B88"/>
    <w:rsid w:val="00991CE4"/>
    <w:rsid w:val="00994F9E"/>
    <w:rsid w:val="009974A2"/>
    <w:rsid w:val="009A0258"/>
    <w:rsid w:val="009A5753"/>
    <w:rsid w:val="009A579D"/>
    <w:rsid w:val="009B55CF"/>
    <w:rsid w:val="009B6D75"/>
    <w:rsid w:val="009C50A6"/>
    <w:rsid w:val="009C647B"/>
    <w:rsid w:val="009C73BA"/>
    <w:rsid w:val="009D75AE"/>
    <w:rsid w:val="009E19E7"/>
    <w:rsid w:val="009E1CC4"/>
    <w:rsid w:val="009E2DF4"/>
    <w:rsid w:val="009E3297"/>
    <w:rsid w:val="009E4C60"/>
    <w:rsid w:val="009E4D21"/>
    <w:rsid w:val="009F2D2A"/>
    <w:rsid w:val="009F734F"/>
    <w:rsid w:val="009F7707"/>
    <w:rsid w:val="00A01169"/>
    <w:rsid w:val="00A0150C"/>
    <w:rsid w:val="00A02289"/>
    <w:rsid w:val="00A022DC"/>
    <w:rsid w:val="00A078E2"/>
    <w:rsid w:val="00A12669"/>
    <w:rsid w:val="00A15AD4"/>
    <w:rsid w:val="00A20A35"/>
    <w:rsid w:val="00A246B6"/>
    <w:rsid w:val="00A25F37"/>
    <w:rsid w:val="00A36F30"/>
    <w:rsid w:val="00A400FB"/>
    <w:rsid w:val="00A4127A"/>
    <w:rsid w:val="00A47E70"/>
    <w:rsid w:val="00A50CF0"/>
    <w:rsid w:val="00A52F25"/>
    <w:rsid w:val="00A55FC1"/>
    <w:rsid w:val="00A56016"/>
    <w:rsid w:val="00A572C8"/>
    <w:rsid w:val="00A60164"/>
    <w:rsid w:val="00A612EE"/>
    <w:rsid w:val="00A6173D"/>
    <w:rsid w:val="00A62021"/>
    <w:rsid w:val="00A65586"/>
    <w:rsid w:val="00A718DF"/>
    <w:rsid w:val="00A740B2"/>
    <w:rsid w:val="00A740C8"/>
    <w:rsid w:val="00A7555D"/>
    <w:rsid w:val="00A7671C"/>
    <w:rsid w:val="00A90EE5"/>
    <w:rsid w:val="00A96EBB"/>
    <w:rsid w:val="00AA2CBC"/>
    <w:rsid w:val="00AA431E"/>
    <w:rsid w:val="00AA505E"/>
    <w:rsid w:val="00AA5521"/>
    <w:rsid w:val="00AA658F"/>
    <w:rsid w:val="00AB079D"/>
    <w:rsid w:val="00AB13D9"/>
    <w:rsid w:val="00AB1659"/>
    <w:rsid w:val="00AB7BE2"/>
    <w:rsid w:val="00AC5820"/>
    <w:rsid w:val="00AD1CD8"/>
    <w:rsid w:val="00AE1A90"/>
    <w:rsid w:val="00AE3788"/>
    <w:rsid w:val="00AF095E"/>
    <w:rsid w:val="00AF09DF"/>
    <w:rsid w:val="00AF3C4C"/>
    <w:rsid w:val="00B00BEA"/>
    <w:rsid w:val="00B05B2C"/>
    <w:rsid w:val="00B0667E"/>
    <w:rsid w:val="00B11D9E"/>
    <w:rsid w:val="00B12433"/>
    <w:rsid w:val="00B22052"/>
    <w:rsid w:val="00B258BB"/>
    <w:rsid w:val="00B32A6A"/>
    <w:rsid w:val="00B354B0"/>
    <w:rsid w:val="00B3684B"/>
    <w:rsid w:val="00B45450"/>
    <w:rsid w:val="00B5406C"/>
    <w:rsid w:val="00B559B9"/>
    <w:rsid w:val="00B641A5"/>
    <w:rsid w:val="00B67B97"/>
    <w:rsid w:val="00B71CDD"/>
    <w:rsid w:val="00B72A35"/>
    <w:rsid w:val="00B767AC"/>
    <w:rsid w:val="00B85511"/>
    <w:rsid w:val="00B87409"/>
    <w:rsid w:val="00B9095C"/>
    <w:rsid w:val="00B93D04"/>
    <w:rsid w:val="00B968C8"/>
    <w:rsid w:val="00BA1593"/>
    <w:rsid w:val="00BA3EC5"/>
    <w:rsid w:val="00BA51D9"/>
    <w:rsid w:val="00BA78DF"/>
    <w:rsid w:val="00BB0F6A"/>
    <w:rsid w:val="00BB2AE1"/>
    <w:rsid w:val="00BB5DFC"/>
    <w:rsid w:val="00BC0A4C"/>
    <w:rsid w:val="00BC6899"/>
    <w:rsid w:val="00BD11AF"/>
    <w:rsid w:val="00BD1EB3"/>
    <w:rsid w:val="00BD279D"/>
    <w:rsid w:val="00BD5109"/>
    <w:rsid w:val="00BD570F"/>
    <w:rsid w:val="00BD6BB8"/>
    <w:rsid w:val="00BD71FD"/>
    <w:rsid w:val="00BE64EF"/>
    <w:rsid w:val="00BF60DF"/>
    <w:rsid w:val="00C038AE"/>
    <w:rsid w:val="00C045E7"/>
    <w:rsid w:val="00C17E11"/>
    <w:rsid w:val="00C20009"/>
    <w:rsid w:val="00C22CC1"/>
    <w:rsid w:val="00C22F31"/>
    <w:rsid w:val="00C25026"/>
    <w:rsid w:val="00C26718"/>
    <w:rsid w:val="00C3344E"/>
    <w:rsid w:val="00C336FB"/>
    <w:rsid w:val="00C36E25"/>
    <w:rsid w:val="00C416FD"/>
    <w:rsid w:val="00C4716E"/>
    <w:rsid w:val="00C50FA6"/>
    <w:rsid w:val="00C52BC6"/>
    <w:rsid w:val="00C535E5"/>
    <w:rsid w:val="00C5683A"/>
    <w:rsid w:val="00C6209D"/>
    <w:rsid w:val="00C66BA2"/>
    <w:rsid w:val="00C77D94"/>
    <w:rsid w:val="00C847EA"/>
    <w:rsid w:val="00C85CAA"/>
    <w:rsid w:val="00C87C90"/>
    <w:rsid w:val="00C95985"/>
    <w:rsid w:val="00CA47D5"/>
    <w:rsid w:val="00CB089C"/>
    <w:rsid w:val="00CB0A88"/>
    <w:rsid w:val="00CB7B45"/>
    <w:rsid w:val="00CC23FE"/>
    <w:rsid w:val="00CC2CB1"/>
    <w:rsid w:val="00CC38BC"/>
    <w:rsid w:val="00CC5026"/>
    <w:rsid w:val="00CC68D0"/>
    <w:rsid w:val="00CD4D09"/>
    <w:rsid w:val="00CE25B8"/>
    <w:rsid w:val="00CE33E5"/>
    <w:rsid w:val="00CE3946"/>
    <w:rsid w:val="00CE5B9E"/>
    <w:rsid w:val="00CE7278"/>
    <w:rsid w:val="00D024D3"/>
    <w:rsid w:val="00D03F9A"/>
    <w:rsid w:val="00D06D51"/>
    <w:rsid w:val="00D11623"/>
    <w:rsid w:val="00D15702"/>
    <w:rsid w:val="00D21EE0"/>
    <w:rsid w:val="00D24991"/>
    <w:rsid w:val="00D26A23"/>
    <w:rsid w:val="00D30E89"/>
    <w:rsid w:val="00D31D64"/>
    <w:rsid w:val="00D31ED2"/>
    <w:rsid w:val="00D32576"/>
    <w:rsid w:val="00D37D3B"/>
    <w:rsid w:val="00D42FE0"/>
    <w:rsid w:val="00D50091"/>
    <w:rsid w:val="00D50255"/>
    <w:rsid w:val="00D51A59"/>
    <w:rsid w:val="00D52E81"/>
    <w:rsid w:val="00D53C59"/>
    <w:rsid w:val="00D5530D"/>
    <w:rsid w:val="00D65B94"/>
    <w:rsid w:val="00D66520"/>
    <w:rsid w:val="00D707A4"/>
    <w:rsid w:val="00D7142D"/>
    <w:rsid w:val="00D73A0A"/>
    <w:rsid w:val="00D76255"/>
    <w:rsid w:val="00D810DE"/>
    <w:rsid w:val="00D923FB"/>
    <w:rsid w:val="00D949A5"/>
    <w:rsid w:val="00D97813"/>
    <w:rsid w:val="00DA32C2"/>
    <w:rsid w:val="00DA415B"/>
    <w:rsid w:val="00DB1811"/>
    <w:rsid w:val="00DB2CDA"/>
    <w:rsid w:val="00DB330A"/>
    <w:rsid w:val="00DC1A56"/>
    <w:rsid w:val="00DC4EE4"/>
    <w:rsid w:val="00DC5700"/>
    <w:rsid w:val="00DC695A"/>
    <w:rsid w:val="00DD17FB"/>
    <w:rsid w:val="00DD2422"/>
    <w:rsid w:val="00DD3337"/>
    <w:rsid w:val="00DE0C30"/>
    <w:rsid w:val="00DE1229"/>
    <w:rsid w:val="00DE34CF"/>
    <w:rsid w:val="00DE54DF"/>
    <w:rsid w:val="00DF3170"/>
    <w:rsid w:val="00DF3F1A"/>
    <w:rsid w:val="00E00453"/>
    <w:rsid w:val="00E0153A"/>
    <w:rsid w:val="00E05A35"/>
    <w:rsid w:val="00E11D09"/>
    <w:rsid w:val="00E13770"/>
    <w:rsid w:val="00E139B7"/>
    <w:rsid w:val="00E13F3D"/>
    <w:rsid w:val="00E316A8"/>
    <w:rsid w:val="00E31C12"/>
    <w:rsid w:val="00E3457F"/>
    <w:rsid w:val="00E34898"/>
    <w:rsid w:val="00E36B7E"/>
    <w:rsid w:val="00E45CEE"/>
    <w:rsid w:val="00E46705"/>
    <w:rsid w:val="00E51C0E"/>
    <w:rsid w:val="00E539E2"/>
    <w:rsid w:val="00E5472A"/>
    <w:rsid w:val="00E61B0D"/>
    <w:rsid w:val="00E621CC"/>
    <w:rsid w:val="00E64684"/>
    <w:rsid w:val="00E72F38"/>
    <w:rsid w:val="00E752A7"/>
    <w:rsid w:val="00E81852"/>
    <w:rsid w:val="00EA1F18"/>
    <w:rsid w:val="00EA4C66"/>
    <w:rsid w:val="00EA52A0"/>
    <w:rsid w:val="00EB09B7"/>
    <w:rsid w:val="00EB4068"/>
    <w:rsid w:val="00EC0E2C"/>
    <w:rsid w:val="00EC179D"/>
    <w:rsid w:val="00EC75DA"/>
    <w:rsid w:val="00ED02AD"/>
    <w:rsid w:val="00ED0676"/>
    <w:rsid w:val="00ED18B9"/>
    <w:rsid w:val="00ED533F"/>
    <w:rsid w:val="00EE1371"/>
    <w:rsid w:val="00EE4B94"/>
    <w:rsid w:val="00EE7D7C"/>
    <w:rsid w:val="00EE7DFA"/>
    <w:rsid w:val="00EF0064"/>
    <w:rsid w:val="00F02194"/>
    <w:rsid w:val="00F07B1B"/>
    <w:rsid w:val="00F07E80"/>
    <w:rsid w:val="00F12B67"/>
    <w:rsid w:val="00F12CEC"/>
    <w:rsid w:val="00F15C91"/>
    <w:rsid w:val="00F248BA"/>
    <w:rsid w:val="00F25D98"/>
    <w:rsid w:val="00F300FB"/>
    <w:rsid w:val="00F30368"/>
    <w:rsid w:val="00F32C2E"/>
    <w:rsid w:val="00F371BF"/>
    <w:rsid w:val="00F4089A"/>
    <w:rsid w:val="00F43C6D"/>
    <w:rsid w:val="00F462EC"/>
    <w:rsid w:val="00F51B89"/>
    <w:rsid w:val="00F62112"/>
    <w:rsid w:val="00F63886"/>
    <w:rsid w:val="00F64F5D"/>
    <w:rsid w:val="00F71382"/>
    <w:rsid w:val="00F845AF"/>
    <w:rsid w:val="00F867DF"/>
    <w:rsid w:val="00F92880"/>
    <w:rsid w:val="00F94724"/>
    <w:rsid w:val="00FB1840"/>
    <w:rsid w:val="00FB6386"/>
    <w:rsid w:val="00FC14C1"/>
    <w:rsid w:val="00FC2637"/>
    <w:rsid w:val="00FC7086"/>
    <w:rsid w:val="00FE3873"/>
    <w:rsid w:val="00FE43B3"/>
    <w:rsid w:val="00FE45D6"/>
    <w:rsid w:val="00FE62DC"/>
    <w:rsid w:val="00FE6C2E"/>
    <w:rsid w:val="00FF4290"/>
    <w:rsid w:val="00FF4F26"/>
    <w:rsid w:val="00FF698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FE87B25-D3E7-4405-9C61-805923FE7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C324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9974A2"/>
    <w:rPr>
      <w:rFonts w:ascii="Times New Roman" w:hAnsi="Times New Roman"/>
      <w:lang w:val="en-GB" w:eastAsia="en-US"/>
    </w:rPr>
  </w:style>
  <w:style w:type="character" w:customStyle="1" w:styleId="B1Char">
    <w:name w:val="B1 Char"/>
    <w:link w:val="B1"/>
    <w:qFormat/>
    <w:locked/>
    <w:rsid w:val="009974A2"/>
    <w:rPr>
      <w:rFonts w:ascii="Times New Roman" w:hAnsi="Times New Roman"/>
      <w:lang w:val="en-GB" w:eastAsia="en-US"/>
    </w:rPr>
  </w:style>
  <w:style w:type="character" w:customStyle="1" w:styleId="50">
    <w:name w:val="標題 5 字元"/>
    <w:link w:val="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qFormat/>
    <w:rsid w:val="0012260D"/>
    <w:rPr>
      <w:rFonts w:ascii="Times New Roman" w:hAnsi="Times New Roman"/>
      <w:lang w:val="en-GB" w:eastAsia="en-US"/>
    </w:rPr>
  </w:style>
  <w:style w:type="paragraph" w:styleId="af3">
    <w:name w:val="Revision"/>
    <w:hidden/>
    <w:uiPriority w:val="99"/>
    <w:semiHidden/>
    <w:rsid w:val="00AB1659"/>
    <w:rPr>
      <w:rFonts w:ascii="Times New Roman" w:hAnsi="Times New Roman"/>
      <w:lang w:val="en-GB" w:eastAsia="en-US"/>
    </w:rPr>
  </w:style>
  <w:style w:type="character" w:customStyle="1" w:styleId="40">
    <w:name w:val="標題 4 字元"/>
    <w:link w:val="4"/>
    <w:locked/>
    <w:rsid w:val="00657465"/>
    <w:rPr>
      <w:rFonts w:ascii="Arial" w:hAnsi="Arial"/>
      <w:sz w:val="24"/>
      <w:lang w:val="en-GB" w:eastAsia="en-US"/>
    </w:rPr>
  </w:style>
  <w:style w:type="character" w:customStyle="1" w:styleId="NOZchn">
    <w:name w:val="NO Zchn"/>
    <w:rsid w:val="00D97813"/>
    <w:rPr>
      <w:lang w:eastAsia="en-US"/>
    </w:rPr>
  </w:style>
  <w:style w:type="character" w:customStyle="1" w:styleId="ui-provider">
    <w:name w:val="ui-provider"/>
    <w:basedOn w:val="a0"/>
    <w:rsid w:val="00A4127A"/>
  </w:style>
  <w:style w:type="character" w:customStyle="1" w:styleId="a5">
    <w:name w:val="頁首 字元"/>
    <w:basedOn w:val="a0"/>
    <w:link w:val="a4"/>
    <w:rsid w:val="00FB1840"/>
    <w:rPr>
      <w:rFonts w:ascii="Arial" w:hAnsi="Arial"/>
      <w:b/>
      <w:noProof/>
      <w:sz w:val="18"/>
      <w:lang w:val="en-GB" w:eastAsia="en-US"/>
    </w:rPr>
  </w:style>
  <w:style w:type="character" w:customStyle="1" w:styleId="ae">
    <w:name w:val="註解文字 字元"/>
    <w:basedOn w:val="a0"/>
    <w:link w:val="ad"/>
    <w:semiHidden/>
    <w:rsid w:val="00FB18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68692-53EE-4E6C-AB9A-52E17ADCD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8</Pages>
  <Words>3507</Words>
  <Characters>19993</Characters>
  <Application>Microsoft Office Word</Application>
  <DocSecurity>0</DocSecurity>
  <Lines>166</Lines>
  <Paragraphs>46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MediaTek Inc.</cp:lastModifiedBy>
  <cp:revision>3</cp:revision>
  <cp:lastPrinted>1900-12-31T16:00:00Z</cp:lastPrinted>
  <dcterms:created xsi:type="dcterms:W3CDTF">2023-08-24T06:34:00Z</dcterms:created>
  <dcterms:modified xsi:type="dcterms:W3CDTF">2023-08-24T06:48:00Z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2022-12-16T07:33:21Z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24f4bc7b-40a0-49ef-90ac-ddaba292caa9</vt:lpwstr>
  </property>
  <property fmtid="{D5CDD505-2E9C-101B-9397-08002B2CF9AE}" pid="27" name="MSIP_Label_83bcef13-7cac-433f-ba1d-47a323951816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1676750499</vt:lpwstr>
  </property>
</Properties>
</file>